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D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Проект</w:t>
      </w:r>
    </w:p>
    <w:p w:rsidR="00970A8D" w:rsidRPr="00FA06DF" w:rsidRDefault="00970A8D" w:rsidP="00970A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0A8D" w:rsidRPr="00FA06DF" w:rsidRDefault="000A53CD" w:rsidP="00970A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pt;margin-top:-15.35pt;width:47.1pt;height:45.7pt;z-index:251658240" o:allowincell="f">
            <v:imagedata r:id="rId6" o:title=""/>
          </v:shape>
          <o:OLEObject Type="Embed" ProgID="CorelDraw.Graphic.8" ShapeID="_x0000_s1026" DrawAspect="Content" ObjectID="_1590407410" r:id="rId7"/>
        </w:pict>
      </w:r>
    </w:p>
    <w:p w:rsidR="00970A8D" w:rsidRPr="00FA06DF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0A8D" w:rsidRPr="00FA06DF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06DF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  <w:r w:rsidRPr="00FA06DF">
        <w:rPr>
          <w:rFonts w:ascii="Times New Roman" w:eastAsia="Times New Roman" w:hAnsi="Times New Roman" w:cs="Times New Roman"/>
          <w:lang w:eastAsia="ru-RU"/>
        </w:rPr>
        <w:tab/>
      </w:r>
    </w:p>
    <w:p w:rsidR="00970A8D" w:rsidRDefault="00970A8D" w:rsidP="00970A8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Совета депутатов муниципального образования </w:t>
      </w:r>
    </w:p>
    <w:p w:rsidR="00970A8D" w:rsidRPr="00FA06DF" w:rsidRDefault="00970A8D" w:rsidP="00970A8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70A8D" w:rsidRPr="00FA06DF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</w:t>
      </w:r>
      <w:proofErr w:type="spellEnd"/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ёрос</w:t>
      </w:r>
      <w:proofErr w:type="spellEnd"/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муниципал </w:t>
      </w:r>
      <w:proofErr w:type="spellStart"/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кылдытэтысь</w:t>
      </w:r>
      <w:proofErr w:type="spellEnd"/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 </w:t>
      </w:r>
      <w:proofErr w:type="spellStart"/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Кенеш</w:t>
      </w:r>
      <w:proofErr w:type="spellEnd"/>
    </w:p>
    <w:p w:rsidR="00970A8D" w:rsidRPr="00FA06DF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70A8D" w:rsidRPr="00FA06DF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0A8D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муниципальной программы  «Развитие культуры, </w:t>
      </w:r>
    </w:p>
    <w:p w:rsidR="00970A8D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молодежной политики муниципального образования </w:t>
      </w:r>
    </w:p>
    <w:p w:rsidR="00970A8D" w:rsidRPr="00FA06DF" w:rsidRDefault="00970A8D" w:rsidP="0097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 на 2015-2020 гг.»</w:t>
      </w:r>
    </w:p>
    <w:p w:rsidR="00970A8D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970A8D" w:rsidRPr="00FA06DF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депутатов </w:t>
      </w:r>
      <w:proofErr w:type="gramStart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970A8D" w:rsidRPr="00FA06DF" w:rsidRDefault="00970A8D" w:rsidP="00970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«Воткинский район»</w:t>
      </w:r>
    </w:p>
    <w:p w:rsidR="00970A8D" w:rsidRPr="00FA06DF" w:rsidRDefault="00970A8D" w:rsidP="00970A8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«___» июня  2018 года</w:t>
      </w:r>
    </w:p>
    <w:p w:rsidR="00970A8D" w:rsidRPr="00FA06DF" w:rsidRDefault="00970A8D" w:rsidP="00970A8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0A8D" w:rsidRPr="00FA06DF" w:rsidRDefault="00970A8D" w:rsidP="00970A8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0A8D" w:rsidRPr="00FA06DF" w:rsidRDefault="00970A8D" w:rsidP="00970A8D">
      <w:pPr>
        <w:tabs>
          <w:tab w:val="left" w:pos="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Заслушав информацию о ходе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культуры, спорта и молодежной политики муниципального образования «Вот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кинский район» на 2015-2020 гг.,  начальника Управления культуры, спорта и молодежной политики Администрации МО «Воткинский район»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Н.В.Елькиной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«Воткинский район,</w:t>
      </w:r>
    </w:p>
    <w:p w:rsidR="00970A8D" w:rsidRPr="00FA06DF" w:rsidRDefault="00970A8D" w:rsidP="00970A8D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депутатов муниципального образования «Воткинский район» РЕШАЕТ:</w:t>
      </w:r>
    </w:p>
    <w:p w:rsidR="00970A8D" w:rsidRPr="00FA06DF" w:rsidRDefault="00970A8D" w:rsidP="00970A8D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4B4560" w:rsidRDefault="00970A8D" w:rsidP="00970A8D">
      <w:pPr>
        <w:numPr>
          <w:ilvl w:val="0"/>
          <w:numId w:val="1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</w:t>
      </w:r>
      <w:r w:rsidRPr="004B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реализации муниципальной программы  «Развитие культуры, спорта и молодежной политики муниципального образования «Воткинский район» </w:t>
      </w:r>
    </w:p>
    <w:p w:rsidR="00970A8D" w:rsidRPr="00FA06DF" w:rsidRDefault="00970A8D" w:rsidP="00970A8D">
      <w:pPr>
        <w:tabs>
          <w:tab w:val="left" w:pos="315"/>
        </w:tabs>
        <w:spacing w:after="0" w:line="240" w:lineRule="auto"/>
        <w:ind w:left="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(прилагается).</w:t>
      </w:r>
    </w:p>
    <w:p w:rsidR="00970A8D" w:rsidRPr="00FA06DF" w:rsidRDefault="00970A8D" w:rsidP="00970A8D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numPr>
          <w:ilvl w:val="0"/>
          <w:numId w:val="1"/>
        </w:num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970A8D" w:rsidRPr="00FA06DF" w:rsidRDefault="00970A8D" w:rsidP="00970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М.А.Назаров</w:t>
      </w:r>
      <w:proofErr w:type="spellEnd"/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</w:t>
      </w:r>
    </w:p>
    <w:p w:rsidR="00970A8D" w:rsidRPr="00FA06DF" w:rsidRDefault="00970A8D" w:rsidP="00970A8D">
      <w:pPr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«Воткинский район»                                                                                             И.П. </w:t>
      </w:r>
      <w:proofErr w:type="spellStart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откинск</w:t>
      </w:r>
      <w:proofErr w:type="spellEnd"/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июня 2018 года</w:t>
      </w:r>
    </w:p>
    <w:p w:rsidR="00970A8D" w:rsidRPr="00FA06DF" w:rsidRDefault="00970A8D" w:rsidP="00970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6D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970A8D" w:rsidRPr="00FA06DF" w:rsidRDefault="00970A8D" w:rsidP="0097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862FD9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«Развитие культуры, спорта и молодежной политики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70A8D">
        <w:rPr>
          <w:rFonts w:ascii="Times New Roman" w:hAnsi="Times New Roman" w:cs="Times New Roman"/>
          <w:sz w:val="24"/>
          <w:szCs w:val="24"/>
        </w:rPr>
        <w:t xml:space="preserve"> «Воткинский район» на 2015-2020 годы.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0A8D" w:rsidRPr="00970A8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    С 2015 года на территории района реализуется  муниципальная программа «Развитие культуры, спорта и молодежной политики МО «Воткинский район» на 2015-2020 годы утвержденная Постановлением Администрации  МО «Воткинский район» от 02.06.2014 года № 1057.</w:t>
      </w:r>
    </w:p>
    <w:p w:rsidR="00970A8D" w:rsidRPr="00970A8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Программа состоит из 8 подпрограмм:</w:t>
      </w: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03.1 -  Организация библиотечного обслуживания населения;</w:t>
      </w: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03.2 -  </w:t>
      </w: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досуга, предоставление услуг организаций культуры;</w:t>
      </w: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03.3 -  Развитие местного народного творчества;</w:t>
      </w:r>
    </w:p>
    <w:p w:rsidR="000A53CD" w:rsidRDefault="00970A8D" w:rsidP="000A53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03.4 – Создание условий для реализации муниципальной программы «</w:t>
      </w:r>
      <w:r w:rsidRPr="00970A8D">
        <w:rPr>
          <w:rFonts w:ascii="Times New Roman" w:hAnsi="Times New Roman" w:cs="Times New Roman"/>
          <w:sz w:val="24"/>
          <w:szCs w:val="24"/>
        </w:rPr>
        <w:t>Развитие культуры, спорта и молодежной политики»;</w:t>
      </w:r>
    </w:p>
    <w:p w:rsidR="00970A8D" w:rsidRPr="00970A8D" w:rsidRDefault="00970A8D" w:rsidP="000A53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03.5   -  Развитие туризма;</w:t>
      </w:r>
    </w:p>
    <w:p w:rsidR="00970A8D" w:rsidRPr="00970A8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03.6 -  Создание условий для развития физической культуры и спорта;</w:t>
      </w:r>
    </w:p>
    <w:p w:rsidR="00970A8D" w:rsidRPr="00970A8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03.7 -  Реализация молодежной политики;</w:t>
      </w:r>
    </w:p>
    <w:p w:rsidR="00970A8D" w:rsidRPr="000A53C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03.8 - Гармонизация межэтнических отношений и участие в профилактике экстремизма и терроризма.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Основная цель программы  - осуществление единой культурной политики на территории МО «Воткинский район», создание условий, обеспечивающих равный доступ населения 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970A8D" w:rsidRPr="00970A8D" w:rsidRDefault="00970A8D" w:rsidP="00970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970A8D" w:rsidRPr="00970A8D" w:rsidRDefault="00970A8D" w:rsidP="00970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b/>
          <w:sz w:val="24"/>
          <w:szCs w:val="24"/>
        </w:rPr>
        <w:t>«Организация библиотечного обслуживания населения»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подпрограммы 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 xml:space="preserve">1.  Организация библиотечного обслуживания населения; 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>2. Обновление и комплектование библиотечных фондов, обеспечение их сохранности;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>3. Внедрение в практику работы библиотек современных информационных технологий;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>4. Развитие новых форм и методов оказания библиотечных услуг.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районе работает 23 библиотеки, </w:t>
      </w:r>
      <w:r w:rsidRPr="00970A8D">
        <w:rPr>
          <w:rFonts w:ascii="Times New Roman" w:hAnsi="Times New Roman" w:cs="Times New Roman"/>
          <w:sz w:val="24"/>
          <w:szCs w:val="24"/>
        </w:rPr>
        <w:t xml:space="preserve">читателями которых являются 13310 человек, что составляет 54,6% от общего количества жителей.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библиотек за 2017 год: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  книговыдача – 294505 экз.,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</w:t>
      </w:r>
      <w:r w:rsidR="000A53CD"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</w:rPr>
        <w:t xml:space="preserve">количество посещений – 161070 чел. (в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 обращения удаленных пользователей – 10803 чел.);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  средняя читаемость – 22,1% (в Удмуртской республике – 21%);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  средняя посещаемость библиотек – 12,1% (в Удмуртской республике -8,5);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на одного жителя – 5,7 экз. (норма по РФ – 7 экз.).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      Выполнение целевых показателей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(«дорожной карты») «Изменения, направленные на повышение эффективности сферы культуры в МО «Воткинский район» на 01.01.2018 г:</w:t>
      </w:r>
    </w:p>
    <w:p w:rsidR="00970A8D" w:rsidRPr="00970A8D" w:rsidRDefault="00970A8D" w:rsidP="00970A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 библиотек к сети Интернет: </w:t>
      </w:r>
    </w:p>
    <w:p w:rsidR="00970A8D" w:rsidRPr="00970A8D" w:rsidRDefault="00970A8D" w:rsidP="00970A8D">
      <w:pPr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план – 82,6% (19 библиотек)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факт -   82,6 %(19 библиотек)</w:t>
      </w:r>
    </w:p>
    <w:p w:rsidR="00970A8D" w:rsidRPr="00970A8D" w:rsidRDefault="00970A8D" w:rsidP="00970A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библиографических записей, внесенных в электронный каталог: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план – 2,3 %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9440 записей)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факт -  2,3 % (9440  записей)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lastRenderedPageBreak/>
        <w:t xml:space="preserve">         В течение 2015-2018  годов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библиотек к сети Интернет выделено  денежных средств: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Федерального и Республиканского бюджетов выделено -  365,7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районного бюджета – 155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условии выделения денежных средств из бюджета района в 2018 году на подключение трех библиотек: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Волковской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Двигательской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Ольховской подключение к сети Интернет составит 100%.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Кроме того, библиотеки ежегодно участвуют в конкурсном отборе на получение субсидий из федерального и республиканского бюджетов, что позволяет ежегодно комплектовать книжные фонды на сумму 80,0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счет местного бюджета ежегодно производится подписка на периодические издания для всех сельских библиотек района на сумму  220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Библиотеки Воткинского района ежегодно принимают активное участие  во всероссийских, межрегиональных,  республиканских конкурсах по продвижению книги и чтения, привлекая к участию активных читателей,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 детей, подростков и читающие семьи.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протяжении 10 лет  библиотеки  района являются победителями республиканского конкурса «Дни защиты окружающей среды от экологической опасности», завоевывая призовые места.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Лучшей сельской библиотекой Удмуртской Республики в 2017 году стала Июльская сельская библиотека. В настоящее время готовятся документы для участия в конкурсе Российского фонда культуры на присвоение данной библиотеке имени  детского писателя С. Михалкова.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Основная задача текущего периода – это участие в проектной деятельности с целью  получения  грантов на   комплектование книжных фондов, приобретения современного оборудования и организацию работы с использованием новых информационных технологий (в настоящее время на конкурс 100 Президентских грантов направлено 5 проектов от сельских библиотек, итоги будут подводиться в 2019 году).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Подпрограмма 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«Организация досуга, предоставление услуг организаций культуры»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подпрограммы: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pacing w:val="-2"/>
          <w:sz w:val="24"/>
          <w:szCs w:val="24"/>
        </w:rPr>
        <w:t>1. Повышение качества и доступности муниципальных услуг по организации досуга и услуг организаций культуры;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Организация культурно-массовых мероприятий для жителей района;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pacing w:val="-2"/>
          <w:sz w:val="24"/>
          <w:szCs w:val="24"/>
        </w:rPr>
        <w:t>3. Привлечение населения района в культурно-досуговые учреждения за счет повышения качества услуг, применения новых форм и методов работы;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pacing w:val="-2"/>
          <w:sz w:val="24"/>
          <w:szCs w:val="24"/>
        </w:rPr>
        <w:t>4. Содействие развитию любительского художественного творчества;</w:t>
      </w:r>
    </w:p>
    <w:p w:rsidR="00970A8D" w:rsidRPr="00970A8D" w:rsidRDefault="00970A8D" w:rsidP="000A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>5. Сохранение, поддержка и пропаганда культурно-исторического наследия Воткинского района.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районе работает  27 учреждений клубного типа – это сельские культурные центры, сельские Дома культуры, сельские клубы, 2 – дворца культуры.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CD">
        <w:rPr>
          <w:rFonts w:ascii="Times New Roman" w:hAnsi="Times New Roman" w:cs="Times New Roman"/>
          <w:b/>
          <w:sz w:val="24"/>
          <w:szCs w:val="24"/>
        </w:rPr>
        <w:tab/>
      </w:r>
      <w:r w:rsidRPr="00970A8D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клубных учреждений за 2017 год: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Количество клубных формирований – </w:t>
      </w:r>
      <w:r w:rsidRPr="00970A8D">
        <w:rPr>
          <w:rFonts w:ascii="Times New Roman" w:hAnsi="Times New Roman" w:cs="Times New Roman"/>
          <w:b/>
          <w:sz w:val="24"/>
          <w:szCs w:val="24"/>
        </w:rPr>
        <w:t>256;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В них участников </w:t>
      </w:r>
      <w:r w:rsidRPr="00970A8D">
        <w:rPr>
          <w:rFonts w:ascii="Times New Roman" w:hAnsi="Times New Roman" w:cs="Times New Roman"/>
          <w:b/>
          <w:sz w:val="24"/>
          <w:szCs w:val="24"/>
        </w:rPr>
        <w:t>– 3746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Количество культурно-досуговых мероприятий – </w:t>
      </w:r>
      <w:r w:rsidRPr="00970A8D">
        <w:rPr>
          <w:rFonts w:ascii="Times New Roman" w:hAnsi="Times New Roman" w:cs="Times New Roman"/>
          <w:b/>
          <w:sz w:val="24"/>
          <w:szCs w:val="24"/>
        </w:rPr>
        <w:t>4816</w:t>
      </w:r>
    </w:p>
    <w:p w:rsidR="00970A8D" w:rsidRPr="000A53C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Посетителей - </w:t>
      </w:r>
      <w:r w:rsidRPr="00970A8D">
        <w:rPr>
          <w:rFonts w:ascii="Times New Roman" w:hAnsi="Times New Roman" w:cs="Times New Roman"/>
          <w:b/>
          <w:sz w:val="24"/>
          <w:szCs w:val="24"/>
        </w:rPr>
        <w:t>352244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Выполнение целевых показателей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(«дорожной карты») «Изменения, направленные на повышение эффективности сферы культуры в МО «Воткинский район» на 01.01.2018 г: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 Увеличение численности участников культурно-досуговых мероприятий:</w:t>
      </w:r>
    </w:p>
    <w:p w:rsidR="00970A8D" w:rsidRPr="00970A8D" w:rsidRDefault="00970A8D" w:rsidP="00970A8D">
      <w:pPr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план –7,2 %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факт -  7,2 %</w:t>
      </w:r>
    </w:p>
    <w:p w:rsidR="00970A8D" w:rsidRPr="00970A8D" w:rsidRDefault="00970A8D" w:rsidP="00970A8D">
      <w:pPr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граждан качеством предоставления муниципальных услуг (выполнения работ) в сфере культуры</w:t>
      </w:r>
    </w:p>
    <w:p w:rsidR="00970A8D" w:rsidRPr="00970A8D" w:rsidRDefault="00970A8D" w:rsidP="00970A8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план – 88,8  %</w:t>
      </w:r>
    </w:p>
    <w:p w:rsidR="00970A8D" w:rsidRPr="00970A8D" w:rsidRDefault="00970A8D" w:rsidP="000A53C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факт -  89 %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Творческие коллективы учреждений культуры и Детской школы искусств ежегодно завоевывают более 100 результативных дипломов фестивалей и конкурсов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различног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970A8D" w:rsidRPr="00970A8D" w:rsidRDefault="00970A8D" w:rsidP="00970A8D">
      <w:pPr>
        <w:spacing w:after="0" w:line="240" w:lineRule="auto"/>
        <w:ind w:firstLine="8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событийный календарь Удмуртской Республики на 2018 год вошли мероприятия Воткинского района:</w:t>
      </w:r>
    </w:p>
    <w:p w:rsidR="00970A8D" w:rsidRPr="00970A8D" w:rsidRDefault="00970A8D" w:rsidP="00970A8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фестиваль исторической реконструкции «Русь дружинная»;</w:t>
      </w:r>
    </w:p>
    <w:p w:rsidR="00970A8D" w:rsidRPr="00970A8D" w:rsidRDefault="00970A8D" w:rsidP="00970A8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межрайонный народный праздник «Табань сиен»;</w:t>
      </w:r>
    </w:p>
    <w:p w:rsidR="00970A8D" w:rsidRPr="00970A8D" w:rsidRDefault="00970A8D" w:rsidP="00970A8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межрегиональный фестиваль пограничной песни «Застава»;</w:t>
      </w:r>
    </w:p>
    <w:p w:rsidR="00970A8D" w:rsidRPr="000A53CD" w:rsidRDefault="00970A8D" w:rsidP="000A53C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межрайонный народный праздник «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Перевозинский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засольник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 Ежегодно на укрепление материально-технической базы из бюджетов всех уровней направляется более 5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: из федерального и республиканского бюджетов  до 2,0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. (за счет участия в конкурсах на получение субсидий по партийному проекту «Местный Дом культуры», ФЦП «Устойчивое развитие сельских территорий», ФЦП «Культура России»), до 2.0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. – из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учреждений культуры.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действия программы в отрасли «культура» произведены следующие работы: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введено в эксплуатацию новое здание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Камского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 текущий ремонт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 (1 этап);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произведены  частичные ремонты кровель: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СКЦ,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ДКиС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«Современник»,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Нивинского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частичные ремонты спортзалов 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 и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ДКиС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«Современник»;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внутренней и наружной канализации (туалеты) в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Светлянском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СКЦ,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Кудринском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Кварсинском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Для обслуживания малых населенных пунктов приобретен специализированный автобус – мобильный клуб.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2018 году МБУК ДК «Звездный», участвуя в конкурсном отборе на получение субсидий из Российского фонда кино получит 5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кинозала, который должен открыться к 15 .12.2018 года.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проблемные вопросы отрасли «культура»: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финансирование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Реализацию  Плана мероприятий по доступной среде («Дорожная карта») по повышению значений показателей доступности для инвалидов объектов и услуг в отрасли «культура» МО «Воткинский район» на 2015-2030 годы» (25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выполнение всех программных мероприятий);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Исполнение мероприятий по предписаниям надзорных органов в части обеспечений пожарной безопасности учреждений культуры (13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всех мероприятий по предписаниям);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Капитальные ремонты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Первомайского 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СКЦ (ориентировочная сумма на все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емонты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Ремонты кровель, замена оконных блоков – в 20 учреждениях культуры (ориентировочная сумма – 18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CD" w:rsidRDefault="000A53C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CD" w:rsidRDefault="000A53C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CD" w:rsidRPr="00970A8D" w:rsidRDefault="000A53C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Подпрограмма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местного народного творчества»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1. Содействие развитию разнообразных видов и форм традиционного народного художественного творчества, определяющего самобытность народов, проживающих на территории Воткинского  района.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2.   Изучение и популяризация культурных традиций народов, проживающих на территории Воткинского района.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3.  Поддержка и развитие народных художественных промыслов, ремесел и декоративно-прикладного искусства.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Возрождением, сохранением и развитием разнообразных видов и форм традиционного народного художественного творчества,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. народных художественных промыслов, ремесел и декоративно прикладного искусства, определяющего самобытность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народов,  проживающих на территории района занимается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b/>
          <w:sz w:val="24"/>
          <w:szCs w:val="24"/>
        </w:rPr>
        <w:t>Центр декоративно-прикладного искусства и ремесел.</w:t>
      </w:r>
      <w:r w:rsidRPr="00970A8D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Центра являются: 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деревообработка,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столярно – токарное ремесло,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художественная обработка бересты, 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узорное ручное ткачество, керамика,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народная игрушка,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художественная роспись по дереву, бересте, 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художественная вышивка, лоскутное шитье,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разработка национального костюма,  ткачество. </w:t>
      </w:r>
      <w:r w:rsidRPr="00970A8D">
        <w:rPr>
          <w:rFonts w:ascii="Times New Roman" w:hAnsi="Times New Roman" w:cs="Times New Roman"/>
          <w:sz w:val="24"/>
          <w:szCs w:val="24"/>
        </w:rPr>
        <w:tab/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На основе этнографических экспедиций  методистами Центра разработаны образовательные программы: «Глиняные фантазии», «Крестьянские каникулы», «Соломенные куклы», «Берестяное чудо», «Тайны гончарного ремесла», которые используются в работе с населением. </w:t>
      </w:r>
      <w:r w:rsidRPr="00970A8D">
        <w:rPr>
          <w:rFonts w:ascii="Times New Roman" w:hAnsi="Times New Roman" w:cs="Times New Roman"/>
          <w:sz w:val="24"/>
          <w:szCs w:val="24"/>
        </w:rPr>
        <w:tab/>
        <w:t xml:space="preserve">Центр декоративно - прикладного искусства и ремесел тесно сотрудничает с общеобразовательными школами района. На протяжении 5-ти лет в выставочном зале Центра проводятся уроки краеведения, экскурсии для учащихся. </w:t>
      </w:r>
    </w:p>
    <w:p w:rsidR="00970A8D" w:rsidRPr="00970A8D" w:rsidRDefault="00970A8D" w:rsidP="0097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</w:rPr>
        <w:t xml:space="preserve">Изделия мастеров Воткинского района ежегодно демонстрируются более чем на 30  выставках и мероприятиях различного уровня. 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</w:rPr>
        <w:t xml:space="preserve">       Внесено в республиканский электронный каталог предметов культурного наследия Удмуртии – 3;</w:t>
      </w:r>
    </w:p>
    <w:p w:rsidR="00970A8D" w:rsidRPr="00970A8D" w:rsidRDefault="00970A8D" w:rsidP="00970A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</w:rPr>
        <w:t xml:space="preserve">       Присвоено наименование «Особо ценное изделие народного художественного ремесла Удмуртии» - 4 предмета.</w:t>
      </w:r>
    </w:p>
    <w:p w:rsidR="00970A8D" w:rsidRPr="00970A8D" w:rsidRDefault="00970A8D" w:rsidP="00970A8D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Центр переведен в новое помещение, в котором необходимо провести ряд ремонтных работ по восстановлению отопления, ремонту электрооборудования, внутренней отделке.</w:t>
      </w:r>
    </w:p>
    <w:p w:rsidR="00970A8D" w:rsidRPr="00970A8D" w:rsidRDefault="00970A8D" w:rsidP="00970A8D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5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 целью привлечения дополнительных финансовых средств на развитие Центра, разработана «дорожная карта» с учетом новых задач -  изготовление сувенирной продукции для поставки на реализацию через республиканские киоски «Сделано в Удмуртии», а также участие в проектной деятельности (В текущем году на конкурс Президентских грантов был представлен совместный проект 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ЦДПИиР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районного «Общества инвалидов – «Мобильный мастер».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проект будет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дорабатываться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представляться на второй тур конкурса).</w:t>
      </w:r>
    </w:p>
    <w:p w:rsidR="00970A8D" w:rsidRPr="00970A8D" w:rsidRDefault="00970A8D" w:rsidP="00970A8D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3CD" w:rsidRDefault="000A53CD" w:rsidP="00970A8D">
      <w:pPr>
        <w:spacing w:after="0" w:line="240" w:lineRule="auto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3CD" w:rsidRDefault="000A53CD" w:rsidP="00970A8D">
      <w:pPr>
        <w:spacing w:after="0" w:line="240" w:lineRule="auto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3CD" w:rsidRDefault="000A53CD" w:rsidP="00970A8D">
      <w:pPr>
        <w:spacing w:after="0" w:line="240" w:lineRule="auto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A8D" w:rsidRPr="00970A8D" w:rsidRDefault="00970A8D" w:rsidP="00970A8D">
      <w:pPr>
        <w:spacing w:after="0" w:line="240" w:lineRule="auto"/>
        <w:ind w:left="284" w:firstLine="2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Подпрограмма «Развитие туризма»</w:t>
      </w:r>
    </w:p>
    <w:p w:rsidR="00970A8D" w:rsidRPr="00970A8D" w:rsidRDefault="00970A8D" w:rsidP="00970A8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Развитие туристической инфраструктуры района, муниципальных образований сельских поселений;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 Рекламно-информационное обеспечение туристской индустрии;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 Повышение качества и доступности предоставляемых туристских услуг, увеличение разнообразия турпродуктов;</w:t>
      </w:r>
    </w:p>
    <w:p w:rsidR="00970A8D" w:rsidRPr="00970A8D" w:rsidRDefault="00970A8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Создание благоприятных условий для развития малого и среднего предпринимательства, привлечение инвестиций в сферу туризма.</w:t>
      </w:r>
    </w:p>
    <w:p w:rsidR="00970A8D" w:rsidRPr="00970A8D" w:rsidRDefault="00970A8D" w:rsidP="00970A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Целевым индикатором подпрограммы является </w:t>
      </w: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 увеличение численности граждан, посетивших объекты туриндустрии Воткинского района -  %.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Активная работа по развитию туризма на территории Воткинского ведется с  2015 года. В настоящее время в рамках межрегионального тура «Православные традиции на родине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действует 6 культурно-познавательных маршрутов.</w:t>
      </w:r>
      <w:r w:rsidRPr="00970A8D">
        <w:rPr>
          <w:rFonts w:ascii="Times New Roman" w:hAnsi="Times New Roman" w:cs="Times New Roman"/>
          <w:sz w:val="24"/>
          <w:szCs w:val="24"/>
        </w:rPr>
        <w:t xml:space="preserve">  Работа ведется с республиканским турфирмам, которые продвигают данный тур - это «Индустрия путешествий», «Турист», «Ариадна – тур». Летом 2017 года было  принято 12  групп теплоходных туров по договору с московской турфирмой «Волга. Урал. Вояж» и общественной организацией «Радонеж». </w:t>
      </w:r>
    </w:p>
    <w:p w:rsidR="00970A8D" w:rsidRPr="00970A8D" w:rsidRDefault="00970A8D" w:rsidP="000A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Большая  роль в обеспечении привлекательности Воткинского района отводится муниципальным образованиям сельских поселений. Наиболее активно в этом направлении развиваются МО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Перевозинское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".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укуи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уделяют большое внимание обеспечению благоустройства  поселения.  В 2017  году на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приклубной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территории за счет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средств были установлены: гостевая беседка, дизайнерские скамейки и конструкции под цветочные вазоны. Организаторам маршрута  удалось привлечь к творческому сотрудничеству частного предпринимателя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С.Загребина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, который на свои средства построил деревянный Свято - Никольский храм, и который сегодня в народе называют «Кижи в миниатюре», а на территории храма по нашей просьбе построена детская площадка с мини-копией первого парохода России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Астрабадъ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". У Сергея Загребина есть еще один замечательный проект, с которым мы сегодня работаем - создание крестьянской усадьбы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олгуры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по типу "Музея под открытым небом".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Свой потенциал определили и муниципальные образования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Большекиварское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 и "Светлянское". В 2017 году по инициативе граждан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Кивара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реализован проект по увековечиванию памяти четырех земляков - героев Советского союза и социалистического труда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Кивара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- родина героев", а в селе Светлое - проект по возрождению родника "Шумихе жить". В настоящее время по ним разрабатываются туристические маршруты.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Большой опыт район имеет по проведению мероприятий событийного туризма. В 2016 году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еревозное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был проведен Республиканский народный праздник "Масленица", который собрал более 2000 участников.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Ежегодный народный праздник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Перевозинский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засольник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 был восстановлен  5 лет назад специально для гостей из Португальской Республики, сегодня вызывает интерес более чем у 1500 человек, на празднике уже побывали гости из Эстонии и Финляндии. В 2017 году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Засольник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" вошел в 10-ку лучших гастрономических фестивалей России по результатам рейтинга аналитического агентства "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Турстар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В партнерстве с частным бизнесом мы ежегодно проводим творческие фестивали "Дедушкина дача", "Камский воздух", которые собирают до 1000 человек.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Двухдневный межрегиональный фестиваль исторической реконструкции "Русь дружинная" в д.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Кудрино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ежегодно собирает до 3000 человек. Кроме того, сам клуб-отель "Варяжская дружина" сегодня популярен у туристов, которые предпочитают проводить свой досуг за городом, в том числе с детьми. </w:t>
      </w: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hAnsi="Times New Roman" w:cs="Times New Roman"/>
          <w:sz w:val="24"/>
          <w:szCs w:val="24"/>
        </w:rPr>
        <w:lastRenderedPageBreak/>
        <w:t>С целью продвижения наших турпродуктов на протяжении 6-ти лет принимаем активное участие во Всероссийской специализированной выставке «Туризм. Спорт. Отдых» (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). В конце сентября организаторы приняли участие во 2 туре регионального конкурса Национальной премии в области событийного туризма «</w:t>
      </w:r>
      <w:r w:rsidRPr="00970A8D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r w:rsidRPr="00970A8D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Pr="00970A8D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с презентацией народного праздника «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Перевозинский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засольник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». Подробная информация о туристических возможностях района размещена в сети Интернет.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дальнейшего развития туристической деятельности на территории  Воткинского района,  направлена заявка в Ростуризм для включения в ФЦП «Развитие внутреннего и въездного туризма в РФ на 2011-2018г.г.» по проведению на территории Воткинского района межрегионального форума «Урал – опорный край державы», итогом которого может стать решение о создании концепции межрегионального туристического маршрута «Стальное кольцо России».</w:t>
      </w:r>
      <w:proofErr w:type="gramEnd"/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Главными задачами на текущий период необходимо считать: активное привлечение к сотрудничеству представителей малого бизнеса, которые сегодня уже предоставляют туристические услуги, обеспечение межотраслевой координации субъектов туристской деятельности, поиск и привлечение инвесторов для развития обеспечивающей  инфраструктуры. </w:t>
      </w:r>
    </w:p>
    <w:p w:rsidR="00970A8D" w:rsidRPr="00970A8D" w:rsidRDefault="00970A8D" w:rsidP="00970A8D">
      <w:pPr>
        <w:spacing w:after="0" w:line="240" w:lineRule="auto"/>
        <w:ind w:left="-426" w:firstLine="12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970A8D" w:rsidRPr="00970A8D" w:rsidRDefault="00970A8D" w:rsidP="00970A8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«Создание условий для развития физической культуры и спорта»</w:t>
      </w:r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1. Популяризация физической культуры и спорта среди различных групп населения;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2. Организация и проведение физкультурно-спортивной работы по месту жительства населения;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3. Оказание содействия по интеграции людей с ограниченными возможностями в полноценную активную жизнь;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4. Обеспечение подготовки резерва для сборных команд района по различным видам спорта;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5. Внедрение всероссийского физкультурно-спортивного комплекса ГТО среди различных групп населения;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6. Укрепление материально-технической базы, осуществление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соблюдением федеральных стандартов, спортивной подготовки в соответствии с законодательством РФ.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Для занятия физической культурой и спортом в районе имеется 51 спортивное сооружение, их которых 2 – нестандартные  стадионы, 29 – плоскостные сооружения, 20 – спортивные залы, 2 – стрелковые тиры, 1 – оборудованный борцовский зал, 2 – тренажерные залы, 1 – хоккейная коробка с административным зданием.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 В районе активно развивается 18 видов спорта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70A8D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, баскетбол, велоспорт-шоссе, волейбол, гиревой спорт,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, дзюдо, легкая атлетика.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 xml:space="preserve">Лыжные хоккеи, настольный теннис,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, самбо, спортивный туризм, футбол, хоккей, шашки, шахматы).</w:t>
      </w:r>
      <w:proofErr w:type="gramEnd"/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Охват  занимающихся физкультурой и спортом – 7,8 тыс. человек, что составляет 32,4% от общего количества населения района. Ежегодно проводится более 60 спортивных мероприятий районного уровня, такие как зимние и летние районные игры, первенства Воткинского района на призы ЗМС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Г.А.Кулаковой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,  спортивные праздники «От рекордов района – к Олимпийским вершинам», «Спортивная Россия – сильная Россия». Одним из массовых мероприятий является ежегодная Спартакиада среди муниципальных образований сельских поселений, в которой принимают участие более 1500 человек. С 2016 года в районе действует Центр тестирования ГТО, в мероприятиях которого по выполнению норм ГТО на текущий период приняло более 2,0 тысяч человек. 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В Указе Президента РФ от 7.05.2018 г. за №  204 в сфере  «демографического развития» обращается внимание на следующие позиции: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70A8D">
        <w:rPr>
          <w:rFonts w:ascii="Times New Roman" w:hAnsi="Times New Roman" w:cs="Times New Roman"/>
          <w:sz w:val="24"/>
          <w:szCs w:val="24"/>
        </w:rPr>
        <w:tab/>
        <w:t>Увеличение до 50% доли граждан, систематически занимающихся физической культурой и спортом;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2.</w:t>
      </w:r>
      <w:r w:rsidRPr="00970A8D">
        <w:rPr>
          <w:rFonts w:ascii="Times New Roman" w:hAnsi="Times New Roman" w:cs="Times New Roman"/>
          <w:sz w:val="24"/>
          <w:szCs w:val="24"/>
        </w:rPr>
        <w:tab/>
        <w:t xml:space="preserve">Создание для всех категорий и групп населения условий для занятий физической культурой и спортом, массовым спортом,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 повышение уровня обеспеченности населения объектами спорта, а также подготовка спортивного резерва.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 xml:space="preserve">Исполнение вышеуказанных задач влечет за собой увеличение расходов бюджета на организацию данной работы, ориентировочно до 3  млн. рублей в год (в настоящее время – 1,5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.).  Средства необходимы для организации работы по вовлечению населения в занятия массовой физкультурой и спортом на всех уровнях: проведение поселенческих и районных спартакиад, участие в республиканских и всероссийских спортивных соревнованиях, организация спортивных сборов, обеспечение спортивным инвентарем, формой, организация работы по  сдаче норм ГТО.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Необходимы финансовые средства: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для оборудования спортивных площадок в каждом муниципальном образовании;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-  для поддержания в надлежащем состоянии действующих спортивных площадок: спортивные залы образовательных учреждений и учреждений культуры, стадион в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еревозное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-  для строительства районного стадиона.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3CD">
        <w:rPr>
          <w:rFonts w:ascii="Times New Roman" w:hAnsi="Times New Roman" w:cs="Times New Roman"/>
          <w:sz w:val="24"/>
          <w:szCs w:val="24"/>
        </w:rPr>
        <w:tab/>
      </w:r>
      <w:r w:rsidRPr="00970A8D">
        <w:rPr>
          <w:rFonts w:ascii="Times New Roman" w:hAnsi="Times New Roman" w:cs="Times New Roman"/>
          <w:sz w:val="24"/>
          <w:szCs w:val="24"/>
        </w:rPr>
        <w:t>С целью привлечения дополнительных финансовых  средств на организацию физкультурно-массовой и спортивной работы активистами – спортсменами района в 2018 году создано НКО «Спорт для всех». В настоящее время идет работа над разработкой</w:t>
      </w:r>
      <w:r w:rsidRPr="00970A8D">
        <w:rPr>
          <w:rFonts w:ascii="Times New Roman" w:hAnsi="Times New Roman" w:cs="Times New Roman"/>
          <w:sz w:val="24"/>
          <w:szCs w:val="24"/>
        </w:rPr>
        <w:tab/>
        <w:t xml:space="preserve"> проектов для участия во втором туре Президентских Грантов: «Тракторный биатлон» - 500,0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.,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«Место встречи - стадион» - 500,0 тыс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.,а также др. проектов для участия в конкурсах по линии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.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 «Реализация молодежной политики»</w:t>
      </w:r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Совершенствование системы гражданско - патриотического воспитания молодежи, проживающей на территории Воткинского района;</w:t>
      </w:r>
    </w:p>
    <w:p w:rsidR="00970A8D" w:rsidRPr="00970A8D" w:rsidRDefault="00970A8D" w:rsidP="00970A8D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Организация работы по профилактике асоциального поведения, а также наркомании, алкоголизма, других видов зависимости в молодежной среде,  пропаганда здорового образа жизни;</w:t>
      </w:r>
    </w:p>
    <w:p w:rsidR="00970A8D" w:rsidRPr="00970A8D" w:rsidRDefault="00970A8D" w:rsidP="00970A8D">
      <w:pPr>
        <w:spacing w:after="0" w:line="240" w:lineRule="auto"/>
        <w:ind w:left="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Создание условий и гарантий, направленных на развитие и поддержку молодежи, её самореализацию в интересах общества и государства;</w:t>
      </w:r>
    </w:p>
    <w:p w:rsidR="00970A8D" w:rsidRPr="000A53CD" w:rsidRDefault="00970A8D" w:rsidP="000A53CD">
      <w:pPr>
        <w:pStyle w:val="a3"/>
        <w:tabs>
          <w:tab w:val="left" w:pos="-354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4.  Создание условий для реализации социальных программ и проектов в  сфере молодежной политики (в </w:t>
      </w:r>
      <w:proofErr w:type="spellStart"/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970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организации временного трудоустройства подростков, организации профильных лагерных смен, временных детских разновозрастных коллективов (сводные отряды)).</w:t>
      </w:r>
    </w:p>
    <w:p w:rsidR="00970A8D" w:rsidRPr="00970A8D" w:rsidRDefault="000A53CD" w:rsidP="00970A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A8D" w:rsidRPr="00970A8D">
        <w:rPr>
          <w:rFonts w:ascii="Times New Roman" w:hAnsi="Times New Roman" w:cs="Times New Roman"/>
          <w:sz w:val="24"/>
          <w:szCs w:val="24"/>
        </w:rPr>
        <w:t xml:space="preserve">В настоящее время в  районе проживает молодежи от 14 до 35 лет - 6500 человек, что составляет  27%  </w:t>
      </w:r>
      <w:r w:rsidR="00970A8D" w:rsidRPr="00970A8D">
        <w:rPr>
          <w:rFonts w:ascii="Times New Roman" w:hAnsi="Times New Roman" w:cs="Times New Roman"/>
          <w:color w:val="000000"/>
          <w:sz w:val="24"/>
          <w:szCs w:val="24"/>
        </w:rPr>
        <w:t>от общего числа жителей.</w:t>
      </w:r>
    </w:p>
    <w:p w:rsidR="00970A8D" w:rsidRPr="00970A8D" w:rsidRDefault="000A53CD" w:rsidP="00970A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70A8D" w:rsidRPr="00970A8D">
        <w:rPr>
          <w:rFonts w:ascii="Times New Roman" w:hAnsi="Times New Roman" w:cs="Times New Roman"/>
          <w:color w:val="000000"/>
          <w:sz w:val="24"/>
          <w:szCs w:val="24"/>
        </w:rPr>
        <w:t>Действуют: районный Совет молодежи, Молодежный парламент,  12 Советов молодежи в сельских поселениях, работают уполномоченные по делам молодежи.</w:t>
      </w:r>
    </w:p>
    <w:p w:rsidR="00970A8D" w:rsidRPr="00970A8D" w:rsidRDefault="000A53CD" w:rsidP="00970A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70A8D" w:rsidRPr="00970A8D">
        <w:rPr>
          <w:rFonts w:ascii="Times New Roman" w:hAnsi="Times New Roman" w:cs="Times New Roman"/>
          <w:color w:val="000000"/>
          <w:sz w:val="24"/>
          <w:szCs w:val="24"/>
        </w:rPr>
        <w:t>С 2016 года  в районе возродилось волонтерское движение, созданы волонтерские отряды на базах общеобразовательных учреждений и учреждений культуры.</w:t>
      </w:r>
    </w:p>
    <w:p w:rsidR="00970A8D" w:rsidRPr="00970A8D" w:rsidRDefault="00970A8D" w:rsidP="00970A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A8D">
        <w:rPr>
          <w:rFonts w:ascii="Times New Roman" w:hAnsi="Times New Roman" w:cs="Times New Roman"/>
          <w:color w:val="000000"/>
          <w:sz w:val="24"/>
          <w:szCs w:val="24"/>
        </w:rPr>
        <w:t xml:space="preserve">        Ежегодно проводятся массовые мероприятия различной направленности: досуговые, профилактические, пропагандирующие здоровый образ жизни и др. Это позволяет увеличивать охват  молодежи, вовлеченной в реализацию молодежной политики на территории района, также создавать условия для ее самореализации.</w:t>
      </w:r>
    </w:p>
    <w:p w:rsidR="00970A8D" w:rsidRPr="00970A8D" w:rsidRDefault="00970A8D" w:rsidP="00970A8D">
      <w:pPr>
        <w:tabs>
          <w:tab w:val="left" w:pos="8535"/>
        </w:tabs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 работают 12 клубов молодых семей, которые ежегодно занимают призовые места в республиканском конкурсе «Под крышей дома своего».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Большую популярность среди молодежи приобретают интеллектуальные игры – «Битва разумов», которые с 2017 года регулярно проводятся как на местах, так и на уровне района. 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района  принимает активное  участие в ежегодной республиканской социально-патриотической акции «Во славу Отечества», в рамках которой на территориях сельских поселений района  проводится более 800 мероприятий патриотической направленности. Одно из традиционных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торжественные проводы в ряды Российской армии «Солдатом быть – Родине служить».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Молодежные команды района  стали активнее принимать участие в республиканских мероприятиях, занимая призовые места.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сборная молодежная команда  в этом году  в республиканском фестивале работающей молодежи «Жара-2018» завоевала кубок Главы Удмуртской Республики.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по инициативе молодежных лидеров, при поддержке Администрации района и районного Совета депутатов было создано НКО «Совет работающей молодежи». </w:t>
      </w:r>
    </w:p>
    <w:p w:rsidR="00970A8D" w:rsidRPr="00970A8D" w:rsidRDefault="00970A8D" w:rsidP="00970A8D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970A8D" w:rsidRPr="00970A8D" w:rsidRDefault="00970A8D" w:rsidP="00970A8D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970A8D">
        <w:rPr>
          <w:b/>
          <w:color w:val="000000"/>
        </w:rPr>
        <w:t>Подпрограмма</w:t>
      </w:r>
    </w:p>
    <w:p w:rsidR="000A53CD" w:rsidRDefault="00970A8D" w:rsidP="00970A8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«Гармонизация межэтнических отношений и участие </w:t>
      </w:r>
    </w:p>
    <w:p w:rsidR="00970A8D" w:rsidRDefault="00970A8D" w:rsidP="000A53C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профилактике </w:t>
      </w:r>
      <w:r w:rsidR="000A5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экстремизма и терроризма»</w:t>
      </w:r>
    </w:p>
    <w:p w:rsidR="000A53CD" w:rsidRPr="000A53CD" w:rsidRDefault="000A53CD" w:rsidP="000A53CD">
      <w:pPr>
        <w:pStyle w:val="a3"/>
        <w:tabs>
          <w:tab w:val="left" w:pos="-3544"/>
        </w:tabs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70A8D" w:rsidRPr="00970A8D" w:rsidRDefault="000A53CD" w:rsidP="00970A8D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A8D" w:rsidRPr="00970A8D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970A8D" w:rsidRPr="00970A8D" w:rsidRDefault="00970A8D" w:rsidP="00970A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Профилактика проявлений экстремизма, поддержание стабильной общественно-политической обстановки в районе;</w:t>
      </w:r>
    </w:p>
    <w:p w:rsidR="00970A8D" w:rsidRPr="00970A8D" w:rsidRDefault="00970A8D" w:rsidP="00970A8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 Поддержка общественных инициатив и целевых проектов, направленных на гармонизацию межнациональных отношений;</w:t>
      </w:r>
    </w:p>
    <w:p w:rsidR="00970A8D" w:rsidRPr="000A53CD" w:rsidRDefault="00970A8D" w:rsidP="000A53CD">
      <w:pPr>
        <w:pStyle w:val="a3"/>
        <w:tabs>
          <w:tab w:val="left" w:pos="-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A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Формирование позитивного имиджа Воткинского района, как района комфортного для проживания представителей любой национальности.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В рамках подпрограммы  реализуются мероприятия и целевые проекты, направленные на решение проблем профилактики проявлений экстремизма и гармонизации межнациональных отношений. Этому способствуют такие формы массовых мероприятий, как народные праздники, фестивали, конкурсы, творческие встречи, работа любительских национальных коллективов, так как все они направлены на сохранение и популяризацию национальной культуры, традиций, обычаев народов, проживающих на территории района, Удмуртской  Республики, Российской Федерации.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«Воткинский район» проживает более 24,0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>, 36 национальностей, из них: удмуртов - 22,6%, русских – 71,9%, татар – 2%, другие национальности – 3,5%.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>В настоящее время активно работают районные отделения – «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Всеудмуртская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 ассоциация» «Удмурт </w:t>
      </w:r>
      <w:proofErr w:type="spellStart"/>
      <w:r w:rsidRPr="00970A8D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970A8D">
        <w:rPr>
          <w:rFonts w:ascii="Times New Roman" w:hAnsi="Times New Roman" w:cs="Times New Roman"/>
          <w:sz w:val="24"/>
          <w:szCs w:val="24"/>
        </w:rPr>
        <w:t xml:space="preserve">» и Общество «Русской культуры», совместно с которыми проводятся  </w:t>
      </w:r>
      <w:r w:rsidRPr="00970A8D">
        <w:rPr>
          <w:rFonts w:ascii="Times New Roman" w:eastAsia="Calibri" w:hAnsi="Times New Roman" w:cs="Times New Roman"/>
          <w:sz w:val="24"/>
          <w:szCs w:val="24"/>
        </w:rPr>
        <w:t>традиционные мероприятия: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eastAsia="Calibri" w:hAnsi="Times New Roman" w:cs="Times New Roman"/>
          <w:sz w:val="24"/>
          <w:szCs w:val="24"/>
        </w:rPr>
        <w:t xml:space="preserve">- праздник удмуртского гостеприимства </w:t>
      </w:r>
      <w:r w:rsidRPr="00970A8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70A8D">
        <w:rPr>
          <w:rFonts w:ascii="Times New Roman" w:eastAsia="Calibri" w:hAnsi="Times New Roman" w:cs="Times New Roman"/>
          <w:sz w:val="24"/>
          <w:szCs w:val="24"/>
        </w:rPr>
        <w:t>Табань сиен»;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eastAsia="Calibri" w:hAnsi="Times New Roman" w:cs="Times New Roman"/>
          <w:sz w:val="24"/>
          <w:szCs w:val="24"/>
        </w:rPr>
        <w:t>- конкурсные программы «</w:t>
      </w:r>
      <w:proofErr w:type="spellStart"/>
      <w:r w:rsidRPr="00970A8D">
        <w:rPr>
          <w:rFonts w:ascii="Times New Roman" w:eastAsia="Calibri" w:hAnsi="Times New Roman" w:cs="Times New Roman"/>
          <w:sz w:val="24"/>
          <w:szCs w:val="24"/>
        </w:rPr>
        <w:t>Чебер-апай</w:t>
      </w:r>
      <w:proofErr w:type="spellEnd"/>
      <w:r w:rsidRPr="00970A8D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970A8D">
        <w:rPr>
          <w:rFonts w:ascii="Times New Roman" w:eastAsia="Calibri" w:hAnsi="Times New Roman" w:cs="Times New Roman"/>
          <w:sz w:val="24"/>
          <w:szCs w:val="24"/>
        </w:rPr>
        <w:t>Чеберинка</w:t>
      </w:r>
      <w:proofErr w:type="spellEnd"/>
      <w:r w:rsidRPr="00970A8D">
        <w:rPr>
          <w:rFonts w:ascii="Times New Roman" w:eastAsia="Calibri" w:hAnsi="Times New Roman" w:cs="Times New Roman"/>
          <w:sz w:val="24"/>
          <w:szCs w:val="24"/>
        </w:rPr>
        <w:t xml:space="preserve">», «Удмурт </w:t>
      </w:r>
      <w:proofErr w:type="spellStart"/>
      <w:r w:rsidRPr="00970A8D">
        <w:rPr>
          <w:rFonts w:ascii="Times New Roman" w:eastAsia="Calibri" w:hAnsi="Times New Roman" w:cs="Times New Roman"/>
          <w:sz w:val="24"/>
          <w:szCs w:val="24"/>
        </w:rPr>
        <w:t>батыръес</w:t>
      </w:r>
      <w:proofErr w:type="spellEnd"/>
      <w:r w:rsidRPr="00970A8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eastAsia="Calibri" w:hAnsi="Times New Roman" w:cs="Times New Roman"/>
          <w:sz w:val="24"/>
          <w:szCs w:val="24"/>
        </w:rPr>
        <w:t>- народные гуляния, посвященные праздникам  Рождества, Троицы, Масленицы,      Нового года, праздника русской Березки и др.;</w:t>
      </w:r>
    </w:p>
    <w:p w:rsidR="00970A8D" w:rsidRPr="00970A8D" w:rsidRDefault="00970A8D" w:rsidP="00970A8D">
      <w:pPr>
        <w:spacing w:after="0" w:line="240" w:lineRule="auto"/>
        <w:ind w:firstLine="11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8D">
        <w:rPr>
          <w:rFonts w:ascii="Times New Roman" w:eastAsia="Calibri" w:hAnsi="Times New Roman" w:cs="Times New Roman"/>
          <w:sz w:val="24"/>
          <w:szCs w:val="24"/>
        </w:rPr>
        <w:t xml:space="preserve"> - праздники многонациональных семей «Мы разные, но мы вместе».</w:t>
      </w:r>
    </w:p>
    <w:p w:rsidR="00970A8D" w:rsidRPr="00970A8D" w:rsidRDefault="00970A8D" w:rsidP="00970A8D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8D" w:rsidRPr="00970A8D" w:rsidRDefault="00970A8D" w:rsidP="000A5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 работу по сохранению, возрождению и развитию традиционной народной культуры ведут Центры  национальных культур и творческие коллективы, которые ежегодно  принимают участие в мероприятиях различного уровня: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республиканских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праздниках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«Гербер», «Сабантуй», «Масленица»;</w:t>
      </w: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республиканских </w:t>
      </w:r>
      <w:proofErr w:type="gram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фестивалях</w:t>
      </w:r>
      <w:proofErr w:type="gram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конкурсах: «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Быг-быг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«Тол 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эктон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Гуждор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Гурфест</w:t>
      </w:r>
      <w:proofErr w:type="spellEnd"/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«Поет село родное», «Окно в небо», «Высокий берег», «В созвездии ветеранских талантов», «Играй, гармонь любимая» и др.</w:t>
      </w:r>
    </w:p>
    <w:p w:rsidR="00970A8D" w:rsidRPr="00970A8D" w:rsidRDefault="00970A8D" w:rsidP="000A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2017 году народный ансамбль русской песни «Забава» представлял удмуртское землячество на </w:t>
      </w:r>
      <w:r w:rsidRPr="00970A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межрегиональном фестивале</w:t>
      </w:r>
      <w:r w:rsidRPr="00970A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70A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«Русское поле» в г. Москва.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позволяет формировать позитивный имидж Воткинского района, как района комфортного для проживания представителей любой национальности. </w:t>
      </w:r>
    </w:p>
    <w:p w:rsidR="00970A8D" w:rsidRPr="00970A8D" w:rsidRDefault="00970A8D" w:rsidP="00970A8D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A8D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от реализации Программы, Плана мероприятий выражается в обеспечении стабильной социально-политической обстановки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A8D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970A8D">
        <w:rPr>
          <w:rFonts w:ascii="Times New Roman" w:hAnsi="Times New Roman" w:cs="Times New Roman"/>
          <w:sz w:val="24"/>
          <w:szCs w:val="24"/>
        </w:rPr>
        <w:t xml:space="preserve"> районе, повышении гражданской активности общественных объединений, населения района в вопросах развития межэтнического согласия, укреплении толерантности в многонациональной среде.</w:t>
      </w:r>
    </w:p>
    <w:p w:rsidR="00970A8D" w:rsidRPr="00970A8D" w:rsidRDefault="00970A8D" w:rsidP="0097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8D" w:rsidRPr="00970A8D" w:rsidRDefault="00970A8D" w:rsidP="0097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1D" w:rsidRPr="00970A8D" w:rsidRDefault="00F6071D">
      <w:pPr>
        <w:rPr>
          <w:sz w:val="24"/>
          <w:szCs w:val="24"/>
        </w:rPr>
      </w:pPr>
    </w:p>
    <w:sectPr w:rsidR="00F6071D" w:rsidRPr="0097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5EC5084A"/>
    <w:multiLevelType w:val="hybridMultilevel"/>
    <w:tmpl w:val="68C4A9F0"/>
    <w:lvl w:ilvl="0" w:tplc="F738CBDE">
      <w:start w:val="1"/>
      <w:numFmt w:val="decimal"/>
      <w:lvlText w:val="%1."/>
      <w:lvlJc w:val="left"/>
      <w:pPr>
        <w:ind w:left="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0F"/>
    <w:rsid w:val="000A53CD"/>
    <w:rsid w:val="00576F0F"/>
    <w:rsid w:val="00970A8D"/>
    <w:rsid w:val="00F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0A8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70A8D"/>
  </w:style>
  <w:style w:type="paragraph" w:styleId="a5">
    <w:name w:val="Normal (Web)"/>
    <w:basedOn w:val="a"/>
    <w:unhideWhenUsed/>
    <w:rsid w:val="0097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0A8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70A8D"/>
  </w:style>
  <w:style w:type="paragraph" w:styleId="a5">
    <w:name w:val="Normal (Web)"/>
    <w:basedOn w:val="a"/>
    <w:unhideWhenUsed/>
    <w:rsid w:val="0097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4007</Words>
  <Characters>22843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2018-06-13T10:51:00Z</dcterms:created>
  <dcterms:modified xsi:type="dcterms:W3CDTF">2018-06-13T11:03:00Z</dcterms:modified>
</cp:coreProperties>
</file>