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EB" w:rsidRDefault="00815718" w:rsidP="003938EB">
      <w:pPr>
        <w:jc w:val="right"/>
        <w:rPr>
          <w:b/>
          <w:sz w:val="25"/>
          <w:szCs w:val="25"/>
        </w:rPr>
      </w:pPr>
      <w:r w:rsidRPr="0081571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9pt;margin-top:-1.05pt;width:47.1pt;height:45.7pt;z-index:251659264" o:allowincell="f">
            <v:imagedata r:id="rId6" o:title=""/>
          </v:shape>
          <o:OLEObject Type="Embed" ProgID="CorelDraw.Graphic.8" ShapeID="_x0000_s1026" DrawAspect="Content" ObjectID="_1580542294" r:id="rId7"/>
        </w:pict>
      </w:r>
    </w:p>
    <w:p w:rsidR="003938EB" w:rsidRDefault="003938EB" w:rsidP="003938EB">
      <w:pPr>
        <w:jc w:val="center"/>
        <w:rPr>
          <w:sz w:val="20"/>
          <w:szCs w:val="20"/>
        </w:rPr>
      </w:pPr>
    </w:p>
    <w:p w:rsidR="003938EB" w:rsidRDefault="003938EB" w:rsidP="003938EB">
      <w:pPr>
        <w:jc w:val="center"/>
        <w:rPr>
          <w:sz w:val="20"/>
          <w:szCs w:val="20"/>
        </w:rPr>
      </w:pPr>
    </w:p>
    <w:p w:rsidR="003938EB" w:rsidRDefault="003938EB" w:rsidP="003938EB">
      <w:pPr>
        <w:jc w:val="center"/>
        <w:rPr>
          <w:sz w:val="20"/>
          <w:szCs w:val="20"/>
        </w:rPr>
      </w:pPr>
    </w:p>
    <w:p w:rsidR="003938EB" w:rsidRDefault="003938EB" w:rsidP="003938EB">
      <w:pPr>
        <w:jc w:val="center"/>
        <w:rPr>
          <w:sz w:val="20"/>
          <w:szCs w:val="20"/>
        </w:rPr>
      </w:pPr>
    </w:p>
    <w:p w:rsidR="003938EB" w:rsidRPr="00FB3909" w:rsidRDefault="003938EB" w:rsidP="003938EB">
      <w:pPr>
        <w:jc w:val="center"/>
        <w:rPr>
          <w:sz w:val="26"/>
          <w:szCs w:val="26"/>
        </w:rPr>
      </w:pPr>
      <w:r w:rsidRPr="00FB3909">
        <w:rPr>
          <w:b/>
          <w:sz w:val="26"/>
          <w:szCs w:val="26"/>
        </w:rPr>
        <w:t>Решение Совета депутатов муниципального образования «Воткинский район»</w:t>
      </w:r>
    </w:p>
    <w:p w:rsidR="003938EB" w:rsidRPr="00FB3909" w:rsidRDefault="003938EB" w:rsidP="003938EB">
      <w:pPr>
        <w:jc w:val="center"/>
        <w:rPr>
          <w:b/>
          <w:sz w:val="26"/>
          <w:szCs w:val="26"/>
        </w:rPr>
      </w:pPr>
      <w:r w:rsidRPr="00FB3909">
        <w:rPr>
          <w:b/>
          <w:sz w:val="26"/>
          <w:szCs w:val="26"/>
        </w:rPr>
        <w:t>«</w:t>
      </w:r>
      <w:proofErr w:type="spellStart"/>
      <w:r w:rsidRPr="00FB3909">
        <w:rPr>
          <w:b/>
          <w:sz w:val="26"/>
          <w:szCs w:val="26"/>
        </w:rPr>
        <w:t>Вотка</w:t>
      </w:r>
      <w:proofErr w:type="spellEnd"/>
      <w:r w:rsidRPr="00FB3909">
        <w:rPr>
          <w:b/>
          <w:sz w:val="26"/>
          <w:szCs w:val="26"/>
        </w:rPr>
        <w:t xml:space="preserve"> </w:t>
      </w:r>
      <w:proofErr w:type="spellStart"/>
      <w:r w:rsidRPr="00FB3909">
        <w:rPr>
          <w:b/>
          <w:sz w:val="26"/>
          <w:szCs w:val="26"/>
        </w:rPr>
        <w:t>ёрос</w:t>
      </w:r>
      <w:proofErr w:type="spellEnd"/>
      <w:r w:rsidRPr="00FB3909">
        <w:rPr>
          <w:b/>
          <w:sz w:val="26"/>
          <w:szCs w:val="26"/>
        </w:rPr>
        <w:t xml:space="preserve">» муниципал </w:t>
      </w:r>
      <w:proofErr w:type="spellStart"/>
      <w:r w:rsidRPr="00FB3909">
        <w:rPr>
          <w:b/>
          <w:sz w:val="26"/>
          <w:szCs w:val="26"/>
        </w:rPr>
        <w:t>кылдытэтысь</w:t>
      </w:r>
      <w:proofErr w:type="spellEnd"/>
      <w:r w:rsidRPr="00FB3909">
        <w:rPr>
          <w:b/>
          <w:sz w:val="26"/>
          <w:szCs w:val="26"/>
        </w:rPr>
        <w:t xml:space="preserve"> депутат </w:t>
      </w:r>
      <w:proofErr w:type="spellStart"/>
      <w:r w:rsidRPr="00FB3909">
        <w:rPr>
          <w:b/>
          <w:sz w:val="26"/>
          <w:szCs w:val="26"/>
        </w:rPr>
        <w:t>Кенеш</w:t>
      </w:r>
      <w:proofErr w:type="spellEnd"/>
    </w:p>
    <w:p w:rsidR="003938EB" w:rsidRPr="00FB3909" w:rsidRDefault="003938EB" w:rsidP="003938EB">
      <w:pPr>
        <w:jc w:val="center"/>
        <w:rPr>
          <w:bCs/>
          <w:sz w:val="26"/>
          <w:szCs w:val="26"/>
        </w:rPr>
      </w:pPr>
    </w:p>
    <w:p w:rsidR="003938EB" w:rsidRPr="00FB3909" w:rsidRDefault="003938EB" w:rsidP="003938EB">
      <w:pPr>
        <w:jc w:val="center"/>
        <w:rPr>
          <w:bCs/>
          <w:sz w:val="26"/>
          <w:szCs w:val="26"/>
        </w:rPr>
      </w:pPr>
    </w:p>
    <w:p w:rsidR="000155DA" w:rsidRPr="00FB3909" w:rsidRDefault="002D737A" w:rsidP="002D737A">
      <w:pPr>
        <w:jc w:val="center"/>
        <w:rPr>
          <w:b/>
          <w:sz w:val="26"/>
          <w:szCs w:val="26"/>
        </w:rPr>
      </w:pPr>
      <w:r w:rsidRPr="00FB3909">
        <w:rPr>
          <w:b/>
          <w:sz w:val="26"/>
          <w:szCs w:val="26"/>
        </w:rPr>
        <w:t xml:space="preserve">Отчет о деятельности </w:t>
      </w:r>
      <w:r w:rsidR="000155DA" w:rsidRPr="00FB3909">
        <w:rPr>
          <w:b/>
          <w:sz w:val="26"/>
          <w:szCs w:val="26"/>
        </w:rPr>
        <w:t xml:space="preserve">«Межмуниципальный отдел МВД России «Воткинский» </w:t>
      </w:r>
    </w:p>
    <w:p w:rsidR="003938EB" w:rsidRPr="00FB3909" w:rsidRDefault="000155DA" w:rsidP="002D737A">
      <w:pPr>
        <w:jc w:val="center"/>
        <w:rPr>
          <w:b/>
          <w:sz w:val="26"/>
          <w:szCs w:val="26"/>
        </w:rPr>
      </w:pPr>
      <w:r w:rsidRPr="00FB3909">
        <w:rPr>
          <w:b/>
          <w:sz w:val="26"/>
          <w:szCs w:val="26"/>
        </w:rPr>
        <w:t xml:space="preserve"> </w:t>
      </w:r>
      <w:r w:rsidR="002D737A" w:rsidRPr="00FB3909">
        <w:rPr>
          <w:b/>
          <w:sz w:val="26"/>
          <w:szCs w:val="26"/>
        </w:rPr>
        <w:t>по итогам 2017 го</w:t>
      </w:r>
      <w:r w:rsidR="00FB3909">
        <w:rPr>
          <w:b/>
          <w:sz w:val="26"/>
          <w:szCs w:val="26"/>
        </w:rPr>
        <w:t>да</w:t>
      </w:r>
    </w:p>
    <w:p w:rsidR="002D737A" w:rsidRPr="00FB3909" w:rsidRDefault="002D737A" w:rsidP="003938EB">
      <w:pPr>
        <w:jc w:val="right"/>
        <w:rPr>
          <w:sz w:val="26"/>
          <w:szCs w:val="26"/>
        </w:rPr>
      </w:pPr>
    </w:p>
    <w:p w:rsidR="003938EB" w:rsidRPr="00FB3909" w:rsidRDefault="003938EB" w:rsidP="003938EB">
      <w:pPr>
        <w:jc w:val="right"/>
        <w:rPr>
          <w:sz w:val="26"/>
          <w:szCs w:val="26"/>
        </w:rPr>
      </w:pPr>
      <w:r w:rsidRPr="00FB3909">
        <w:rPr>
          <w:sz w:val="26"/>
          <w:szCs w:val="26"/>
        </w:rPr>
        <w:t>Принято</w:t>
      </w:r>
    </w:p>
    <w:p w:rsidR="003938EB" w:rsidRPr="00FB3909" w:rsidRDefault="003938EB" w:rsidP="003938EB">
      <w:pPr>
        <w:jc w:val="right"/>
        <w:rPr>
          <w:sz w:val="26"/>
          <w:szCs w:val="26"/>
        </w:rPr>
      </w:pPr>
      <w:r w:rsidRPr="00FB3909">
        <w:rPr>
          <w:sz w:val="26"/>
          <w:szCs w:val="26"/>
        </w:rPr>
        <w:t xml:space="preserve">Советом депутатов </w:t>
      </w:r>
      <w:proofErr w:type="gramStart"/>
      <w:r w:rsidRPr="00FB3909">
        <w:rPr>
          <w:sz w:val="26"/>
          <w:szCs w:val="26"/>
        </w:rPr>
        <w:t>муниципального</w:t>
      </w:r>
      <w:proofErr w:type="gramEnd"/>
    </w:p>
    <w:p w:rsidR="003938EB" w:rsidRPr="00FB3909" w:rsidRDefault="003938EB" w:rsidP="003938EB">
      <w:pPr>
        <w:jc w:val="right"/>
        <w:rPr>
          <w:sz w:val="26"/>
          <w:szCs w:val="26"/>
        </w:rPr>
      </w:pPr>
      <w:r w:rsidRPr="00FB3909">
        <w:rPr>
          <w:sz w:val="26"/>
          <w:szCs w:val="26"/>
        </w:rPr>
        <w:t>образования «Воткинский район»</w:t>
      </w:r>
    </w:p>
    <w:p w:rsidR="003938EB" w:rsidRPr="00FB3909" w:rsidRDefault="003938EB" w:rsidP="003938EB">
      <w:pPr>
        <w:ind w:left="5664" w:firstLine="708"/>
        <w:jc w:val="right"/>
        <w:rPr>
          <w:sz w:val="26"/>
          <w:szCs w:val="26"/>
        </w:rPr>
      </w:pPr>
      <w:r w:rsidRPr="00FB3909">
        <w:rPr>
          <w:sz w:val="26"/>
          <w:szCs w:val="26"/>
        </w:rPr>
        <w:t>«</w:t>
      </w:r>
      <w:r w:rsidR="00FB3909">
        <w:rPr>
          <w:sz w:val="26"/>
          <w:szCs w:val="26"/>
        </w:rPr>
        <w:t>15</w:t>
      </w:r>
      <w:r w:rsidRPr="00FB3909">
        <w:rPr>
          <w:sz w:val="26"/>
          <w:szCs w:val="26"/>
        </w:rPr>
        <w:t xml:space="preserve">» </w:t>
      </w:r>
      <w:r w:rsidR="00AD05C1" w:rsidRPr="00FB3909">
        <w:rPr>
          <w:sz w:val="26"/>
          <w:szCs w:val="26"/>
        </w:rPr>
        <w:t>февраля 2018</w:t>
      </w:r>
      <w:r w:rsidRPr="00FB3909">
        <w:rPr>
          <w:sz w:val="26"/>
          <w:szCs w:val="26"/>
        </w:rPr>
        <w:t xml:space="preserve"> года</w:t>
      </w:r>
    </w:p>
    <w:p w:rsidR="003938EB" w:rsidRDefault="003938EB" w:rsidP="003938EB">
      <w:pPr>
        <w:rPr>
          <w:sz w:val="25"/>
          <w:szCs w:val="25"/>
        </w:rPr>
      </w:pPr>
    </w:p>
    <w:p w:rsidR="003938EB" w:rsidRDefault="003938EB" w:rsidP="003938EB">
      <w:pPr>
        <w:pStyle w:val="21"/>
        <w:ind w:firstLine="708"/>
        <w:rPr>
          <w:sz w:val="25"/>
          <w:szCs w:val="25"/>
        </w:rPr>
      </w:pPr>
      <w:r>
        <w:rPr>
          <w:sz w:val="25"/>
          <w:szCs w:val="25"/>
        </w:rPr>
        <w:t>В соответствии со статьёй 8 Федерального закона  от 07.02.2011 года  № 3-ФЗ</w:t>
      </w:r>
      <w:r>
        <w:rPr>
          <w:sz w:val="25"/>
          <w:szCs w:val="25"/>
        </w:rPr>
        <w:br/>
        <w:t xml:space="preserve">«О полиции», заслушав информацию начальника ГУ «Межмуниципальный отдел МВД России «Воткинский» </w:t>
      </w:r>
      <w:proofErr w:type="spellStart"/>
      <w:r>
        <w:rPr>
          <w:sz w:val="25"/>
          <w:szCs w:val="25"/>
        </w:rPr>
        <w:t>Мгои</w:t>
      </w:r>
      <w:proofErr w:type="spellEnd"/>
      <w:r>
        <w:rPr>
          <w:sz w:val="25"/>
          <w:szCs w:val="25"/>
        </w:rPr>
        <w:t xml:space="preserve"> Ф.Б. о результатах деятельности Межмуниципального отдела МВД России «Воткинский» по итогам </w:t>
      </w:r>
      <w:r w:rsidR="00AD05C1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2017 года, руководствуясь Уставом муниципального образования «Воткинский район»,</w:t>
      </w:r>
    </w:p>
    <w:p w:rsidR="003938EB" w:rsidRDefault="003938EB" w:rsidP="003938EB">
      <w:pPr>
        <w:pStyle w:val="21"/>
        <w:ind w:firstLine="708"/>
        <w:rPr>
          <w:sz w:val="25"/>
          <w:szCs w:val="25"/>
        </w:rPr>
      </w:pPr>
    </w:p>
    <w:p w:rsidR="003938EB" w:rsidRDefault="003938EB" w:rsidP="003938EB">
      <w:pPr>
        <w:pStyle w:val="21"/>
        <w:ind w:firstLine="708"/>
        <w:rPr>
          <w:sz w:val="25"/>
          <w:szCs w:val="25"/>
        </w:rPr>
      </w:pPr>
      <w:r>
        <w:rPr>
          <w:sz w:val="25"/>
          <w:szCs w:val="25"/>
        </w:rPr>
        <w:t>Совет депутатов муниципального образования «Воткинский район» РЕШАЕТ:</w:t>
      </w:r>
    </w:p>
    <w:p w:rsidR="003938EB" w:rsidRDefault="003938EB" w:rsidP="003938EB">
      <w:pPr>
        <w:jc w:val="both"/>
        <w:rPr>
          <w:sz w:val="25"/>
          <w:szCs w:val="25"/>
        </w:rPr>
      </w:pPr>
    </w:p>
    <w:p w:rsidR="003938EB" w:rsidRDefault="00FB3909" w:rsidP="003938EB">
      <w:pPr>
        <w:pStyle w:val="21"/>
        <w:ind w:firstLine="708"/>
        <w:rPr>
          <w:sz w:val="25"/>
          <w:szCs w:val="25"/>
        </w:rPr>
      </w:pPr>
      <w:bookmarkStart w:id="0" w:name="_GoBack"/>
      <w:r>
        <w:rPr>
          <w:sz w:val="25"/>
          <w:szCs w:val="25"/>
        </w:rPr>
        <w:t xml:space="preserve">1. </w:t>
      </w:r>
      <w:r w:rsidR="000155DA">
        <w:rPr>
          <w:sz w:val="25"/>
          <w:szCs w:val="25"/>
        </w:rPr>
        <w:t xml:space="preserve">Отчет о деятельности </w:t>
      </w:r>
      <w:r w:rsidR="003938EB">
        <w:rPr>
          <w:sz w:val="25"/>
          <w:szCs w:val="25"/>
        </w:rPr>
        <w:t xml:space="preserve"> ГУ «Межмуниципальный отдел МВД России «Воткинский»  на территории муниципального образования «Воткинский район» </w:t>
      </w:r>
      <w:r w:rsidR="00841D16">
        <w:rPr>
          <w:sz w:val="25"/>
          <w:szCs w:val="25"/>
        </w:rPr>
        <w:t xml:space="preserve">по итогам </w:t>
      </w:r>
      <w:r w:rsidR="00AD05C1">
        <w:rPr>
          <w:sz w:val="25"/>
          <w:szCs w:val="25"/>
        </w:rPr>
        <w:t xml:space="preserve"> </w:t>
      </w:r>
      <w:r w:rsidR="00841D16">
        <w:rPr>
          <w:sz w:val="25"/>
          <w:szCs w:val="25"/>
        </w:rPr>
        <w:t xml:space="preserve"> 2017 </w:t>
      </w:r>
      <w:r w:rsidR="003938EB">
        <w:rPr>
          <w:sz w:val="25"/>
          <w:szCs w:val="25"/>
        </w:rPr>
        <w:t>год</w:t>
      </w:r>
      <w:r w:rsidR="00841D16">
        <w:rPr>
          <w:sz w:val="25"/>
          <w:szCs w:val="25"/>
        </w:rPr>
        <w:t>а</w:t>
      </w:r>
      <w:r w:rsidR="003938EB">
        <w:rPr>
          <w:sz w:val="25"/>
          <w:szCs w:val="25"/>
        </w:rPr>
        <w:t xml:space="preserve"> </w:t>
      </w:r>
      <w:bookmarkEnd w:id="0"/>
      <w:r w:rsidR="003938EB">
        <w:rPr>
          <w:sz w:val="25"/>
          <w:szCs w:val="25"/>
        </w:rPr>
        <w:t>принять к сведению (прилагается).</w:t>
      </w:r>
    </w:p>
    <w:p w:rsidR="003938EB" w:rsidRDefault="003938EB" w:rsidP="003938EB">
      <w:pPr>
        <w:pStyle w:val="21"/>
        <w:ind w:firstLine="0"/>
        <w:rPr>
          <w:sz w:val="25"/>
          <w:szCs w:val="25"/>
        </w:rPr>
      </w:pPr>
    </w:p>
    <w:p w:rsidR="003938EB" w:rsidRDefault="003938EB" w:rsidP="008A0531">
      <w:pPr>
        <w:pStyle w:val="21"/>
        <w:ind w:firstLine="0"/>
        <w:rPr>
          <w:sz w:val="26"/>
          <w:szCs w:val="26"/>
        </w:rPr>
      </w:pPr>
      <w:r>
        <w:rPr>
          <w:sz w:val="25"/>
          <w:szCs w:val="25"/>
        </w:rPr>
        <w:tab/>
        <w:t xml:space="preserve">2. </w:t>
      </w:r>
      <w:r>
        <w:rPr>
          <w:sz w:val="26"/>
          <w:szCs w:val="26"/>
        </w:rPr>
        <w:t>Решение вступает в силу со дня его принятия и подлежит размещению на официальном сайте муниципального образования «Воткинский район».</w:t>
      </w:r>
    </w:p>
    <w:p w:rsidR="003938EB" w:rsidRDefault="003938EB" w:rsidP="003938EB">
      <w:pPr>
        <w:jc w:val="both"/>
        <w:rPr>
          <w:sz w:val="26"/>
          <w:szCs w:val="26"/>
        </w:rPr>
      </w:pPr>
    </w:p>
    <w:p w:rsidR="003938EB" w:rsidRDefault="003938EB" w:rsidP="003938EB">
      <w:pPr>
        <w:rPr>
          <w:sz w:val="25"/>
          <w:szCs w:val="25"/>
        </w:rPr>
      </w:pPr>
    </w:p>
    <w:p w:rsidR="008A0531" w:rsidRDefault="008A0531" w:rsidP="003938EB">
      <w:pPr>
        <w:rPr>
          <w:sz w:val="25"/>
          <w:szCs w:val="25"/>
        </w:rPr>
      </w:pPr>
    </w:p>
    <w:p w:rsidR="003938EB" w:rsidRPr="00FB3909" w:rsidRDefault="003938EB" w:rsidP="003938EB">
      <w:pPr>
        <w:rPr>
          <w:sz w:val="26"/>
          <w:szCs w:val="26"/>
        </w:rPr>
      </w:pPr>
      <w:r w:rsidRPr="00FB3909">
        <w:rPr>
          <w:sz w:val="26"/>
          <w:szCs w:val="26"/>
        </w:rPr>
        <w:t>Председатель Совета депутатов</w:t>
      </w:r>
    </w:p>
    <w:p w:rsidR="003938EB" w:rsidRPr="00FB3909" w:rsidRDefault="003938EB" w:rsidP="003938EB">
      <w:pPr>
        <w:rPr>
          <w:sz w:val="26"/>
          <w:szCs w:val="26"/>
        </w:rPr>
      </w:pPr>
      <w:r w:rsidRPr="00FB3909">
        <w:rPr>
          <w:sz w:val="26"/>
          <w:szCs w:val="26"/>
        </w:rPr>
        <w:t>муниципального образования</w:t>
      </w:r>
      <w:r w:rsidR="00FB3909">
        <w:rPr>
          <w:sz w:val="26"/>
          <w:szCs w:val="26"/>
        </w:rPr>
        <w:tab/>
      </w:r>
      <w:r w:rsidR="00FB3909">
        <w:rPr>
          <w:sz w:val="26"/>
          <w:szCs w:val="26"/>
        </w:rPr>
        <w:tab/>
      </w:r>
      <w:r w:rsidR="00FB3909">
        <w:rPr>
          <w:sz w:val="26"/>
          <w:szCs w:val="26"/>
        </w:rPr>
        <w:tab/>
      </w:r>
      <w:r w:rsidR="00FB3909">
        <w:rPr>
          <w:sz w:val="26"/>
          <w:szCs w:val="26"/>
        </w:rPr>
        <w:tab/>
      </w:r>
      <w:r w:rsidR="00FB3909">
        <w:rPr>
          <w:sz w:val="26"/>
          <w:szCs w:val="26"/>
        </w:rPr>
        <w:tab/>
      </w:r>
      <w:r w:rsidR="00FB3909">
        <w:rPr>
          <w:sz w:val="26"/>
          <w:szCs w:val="26"/>
        </w:rPr>
        <w:tab/>
      </w:r>
      <w:r w:rsidR="00FB3909">
        <w:rPr>
          <w:sz w:val="26"/>
          <w:szCs w:val="26"/>
        </w:rPr>
        <w:tab/>
      </w:r>
      <w:r w:rsidR="00FB3909" w:rsidRPr="00FB3909">
        <w:rPr>
          <w:sz w:val="26"/>
          <w:szCs w:val="26"/>
        </w:rPr>
        <w:t>М.А.Назаров</w:t>
      </w:r>
    </w:p>
    <w:p w:rsidR="003938EB" w:rsidRPr="00FB3909" w:rsidRDefault="003938EB" w:rsidP="003938EB">
      <w:pPr>
        <w:rPr>
          <w:sz w:val="26"/>
          <w:szCs w:val="26"/>
        </w:rPr>
      </w:pPr>
      <w:r w:rsidRPr="00FB3909">
        <w:rPr>
          <w:sz w:val="26"/>
          <w:szCs w:val="26"/>
        </w:rPr>
        <w:t xml:space="preserve">«Воткинский район»                                                                                            </w:t>
      </w:r>
    </w:p>
    <w:p w:rsidR="003938EB" w:rsidRPr="00FB3909" w:rsidRDefault="003938EB" w:rsidP="003938EB">
      <w:pPr>
        <w:rPr>
          <w:sz w:val="26"/>
          <w:szCs w:val="26"/>
        </w:rPr>
      </w:pPr>
    </w:p>
    <w:p w:rsidR="003938EB" w:rsidRPr="00FB3909" w:rsidRDefault="003938EB" w:rsidP="003938EB">
      <w:pPr>
        <w:rPr>
          <w:sz w:val="26"/>
          <w:szCs w:val="26"/>
        </w:rPr>
      </w:pPr>
    </w:p>
    <w:p w:rsidR="003938EB" w:rsidRPr="00FB3909" w:rsidRDefault="003938EB" w:rsidP="003938EB">
      <w:pPr>
        <w:jc w:val="both"/>
        <w:rPr>
          <w:sz w:val="26"/>
          <w:szCs w:val="26"/>
        </w:rPr>
      </w:pPr>
      <w:r w:rsidRPr="00FB3909">
        <w:rPr>
          <w:sz w:val="26"/>
          <w:szCs w:val="26"/>
        </w:rPr>
        <w:t>г. Воткинск</w:t>
      </w:r>
    </w:p>
    <w:p w:rsidR="003938EB" w:rsidRPr="00FB3909" w:rsidRDefault="003938EB" w:rsidP="003938EB">
      <w:pPr>
        <w:jc w:val="both"/>
        <w:rPr>
          <w:sz w:val="26"/>
          <w:szCs w:val="26"/>
        </w:rPr>
      </w:pPr>
      <w:r w:rsidRPr="00FB3909">
        <w:rPr>
          <w:sz w:val="26"/>
          <w:szCs w:val="26"/>
        </w:rPr>
        <w:t>«</w:t>
      </w:r>
      <w:r w:rsidR="00FB3909">
        <w:rPr>
          <w:sz w:val="26"/>
          <w:szCs w:val="26"/>
        </w:rPr>
        <w:t>15</w:t>
      </w:r>
      <w:r w:rsidR="008A0531" w:rsidRPr="00FB3909">
        <w:rPr>
          <w:sz w:val="26"/>
          <w:szCs w:val="26"/>
        </w:rPr>
        <w:t xml:space="preserve">» </w:t>
      </w:r>
      <w:r w:rsidR="00AD05C1" w:rsidRPr="00FB3909">
        <w:rPr>
          <w:sz w:val="26"/>
          <w:szCs w:val="26"/>
        </w:rPr>
        <w:t>февраля 2018</w:t>
      </w:r>
      <w:r w:rsidRPr="00FB3909">
        <w:rPr>
          <w:sz w:val="26"/>
          <w:szCs w:val="26"/>
        </w:rPr>
        <w:t xml:space="preserve"> года</w:t>
      </w:r>
    </w:p>
    <w:p w:rsidR="003938EB" w:rsidRPr="00FB3909" w:rsidRDefault="003938EB" w:rsidP="003938EB">
      <w:pPr>
        <w:jc w:val="both"/>
        <w:rPr>
          <w:sz w:val="26"/>
          <w:szCs w:val="26"/>
        </w:rPr>
      </w:pPr>
      <w:r w:rsidRPr="00FB3909">
        <w:rPr>
          <w:sz w:val="26"/>
          <w:szCs w:val="26"/>
        </w:rPr>
        <w:t>№</w:t>
      </w:r>
      <w:r w:rsidR="0075119E" w:rsidRPr="00FB3909">
        <w:rPr>
          <w:sz w:val="26"/>
          <w:szCs w:val="26"/>
        </w:rPr>
        <w:t xml:space="preserve"> </w:t>
      </w:r>
      <w:r w:rsidR="00FB3909">
        <w:rPr>
          <w:sz w:val="26"/>
          <w:szCs w:val="26"/>
        </w:rPr>
        <w:t>121</w:t>
      </w:r>
      <w:r w:rsidR="00AD05C1" w:rsidRPr="00FB3909">
        <w:rPr>
          <w:sz w:val="26"/>
          <w:szCs w:val="26"/>
        </w:rPr>
        <w:t xml:space="preserve"> </w:t>
      </w:r>
    </w:p>
    <w:p w:rsidR="00755F12" w:rsidRPr="00FB3909" w:rsidRDefault="00755F12">
      <w:pPr>
        <w:rPr>
          <w:sz w:val="26"/>
          <w:szCs w:val="26"/>
        </w:rPr>
      </w:pPr>
    </w:p>
    <w:p w:rsidR="00BA115C" w:rsidRPr="00FB3909" w:rsidRDefault="00BA115C">
      <w:pPr>
        <w:rPr>
          <w:sz w:val="26"/>
          <w:szCs w:val="26"/>
        </w:rPr>
      </w:pPr>
    </w:p>
    <w:p w:rsidR="00756038" w:rsidRPr="00391628" w:rsidRDefault="00756038" w:rsidP="00756038">
      <w:pPr>
        <w:jc w:val="both"/>
      </w:pPr>
    </w:p>
    <w:p w:rsidR="00BA115C" w:rsidRDefault="00BA115C"/>
    <w:p w:rsidR="004420B9" w:rsidRDefault="004420B9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D05C1" w:rsidRDefault="00AD05C1" w:rsidP="00AD05C1">
      <w:pPr>
        <w:pStyle w:val="2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Результаты работы </w:t>
      </w:r>
      <w:r w:rsidRPr="00526882">
        <w:rPr>
          <w:b/>
          <w:sz w:val="32"/>
          <w:szCs w:val="32"/>
        </w:rPr>
        <w:t xml:space="preserve"> МО МВД России «Воткинский» </w:t>
      </w:r>
      <w:r>
        <w:rPr>
          <w:b/>
          <w:sz w:val="32"/>
          <w:szCs w:val="32"/>
        </w:rPr>
        <w:t xml:space="preserve"> </w:t>
      </w:r>
    </w:p>
    <w:p w:rsidR="00AD05C1" w:rsidRDefault="00AD05C1" w:rsidP="00AD05C1">
      <w:pPr>
        <w:pStyle w:val="2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</w:t>
      </w:r>
      <w:r w:rsidRPr="00526882">
        <w:rPr>
          <w:b/>
          <w:sz w:val="32"/>
          <w:szCs w:val="32"/>
        </w:rPr>
        <w:t xml:space="preserve"> состояни</w:t>
      </w:r>
      <w:r>
        <w:rPr>
          <w:b/>
          <w:sz w:val="32"/>
          <w:szCs w:val="32"/>
        </w:rPr>
        <w:t>е</w:t>
      </w:r>
      <w:r w:rsidRPr="00526882">
        <w:rPr>
          <w:b/>
          <w:sz w:val="32"/>
          <w:szCs w:val="32"/>
        </w:rPr>
        <w:t xml:space="preserve"> преступности </w:t>
      </w:r>
    </w:p>
    <w:p w:rsidR="00AD05C1" w:rsidRDefault="00AD05C1" w:rsidP="00AD05C1">
      <w:pPr>
        <w:pStyle w:val="210"/>
        <w:jc w:val="center"/>
        <w:rPr>
          <w:b/>
          <w:sz w:val="32"/>
          <w:szCs w:val="32"/>
        </w:rPr>
      </w:pPr>
      <w:r w:rsidRPr="00526882">
        <w:rPr>
          <w:b/>
          <w:sz w:val="32"/>
          <w:szCs w:val="32"/>
        </w:rPr>
        <w:t>на территории Воткинского района</w:t>
      </w:r>
    </w:p>
    <w:p w:rsidR="00AD05C1" w:rsidRDefault="00AD05C1" w:rsidP="00AD05C1">
      <w:pPr>
        <w:pStyle w:val="210"/>
        <w:jc w:val="center"/>
        <w:rPr>
          <w:b/>
          <w:sz w:val="32"/>
          <w:szCs w:val="32"/>
        </w:rPr>
      </w:pPr>
      <w:r w:rsidRPr="00526882">
        <w:rPr>
          <w:b/>
          <w:sz w:val="32"/>
          <w:szCs w:val="32"/>
        </w:rPr>
        <w:t xml:space="preserve"> за </w:t>
      </w:r>
      <w:r>
        <w:rPr>
          <w:b/>
          <w:sz w:val="32"/>
          <w:szCs w:val="32"/>
        </w:rPr>
        <w:t xml:space="preserve">12 месяцев </w:t>
      </w:r>
      <w:r w:rsidRPr="00526882">
        <w:rPr>
          <w:b/>
          <w:sz w:val="32"/>
          <w:szCs w:val="32"/>
        </w:rPr>
        <w:t xml:space="preserve">  2017 года</w:t>
      </w:r>
    </w:p>
    <w:p w:rsidR="00AD05C1" w:rsidRDefault="00AD05C1" w:rsidP="00AD05C1">
      <w:pPr>
        <w:pStyle w:val="210"/>
        <w:jc w:val="center"/>
        <w:rPr>
          <w:b/>
          <w:sz w:val="32"/>
          <w:szCs w:val="32"/>
        </w:rPr>
      </w:pPr>
    </w:p>
    <w:p w:rsidR="00AD05C1" w:rsidRPr="00FB3909" w:rsidRDefault="00AD05C1" w:rsidP="00AD05C1">
      <w:pPr>
        <w:pStyle w:val="210"/>
        <w:rPr>
          <w:color w:val="0000FF"/>
          <w:sz w:val="26"/>
          <w:szCs w:val="26"/>
        </w:rPr>
      </w:pPr>
    </w:p>
    <w:p w:rsidR="00AD05C1" w:rsidRPr="00FB3909" w:rsidRDefault="00AD05C1" w:rsidP="00AD05C1">
      <w:pPr>
        <w:ind w:firstLine="708"/>
        <w:jc w:val="both"/>
        <w:rPr>
          <w:sz w:val="26"/>
          <w:szCs w:val="26"/>
        </w:rPr>
      </w:pPr>
      <w:r w:rsidRPr="00FB3909">
        <w:rPr>
          <w:sz w:val="26"/>
          <w:szCs w:val="26"/>
        </w:rPr>
        <w:t xml:space="preserve">Личным составом Межмуниципального отдела «Воткинский» совместно с другими правоохранительными, контрольно-надзорными органами при содействии органов местного самоуправления, членов народных дружин  реализован комплекс мероприятий по обеспечению общественной безопасности, правопорядка при проведении культурно-массовых, спортивных и религиозных мероприятий.  В сентябре 2017 года  обеспечена охрана общественного порядка, в период проведения выборов  депутатов в  Госсовет Удмуртской республики и Главы Удмуртской республики.  </w:t>
      </w:r>
    </w:p>
    <w:p w:rsidR="00AD05C1" w:rsidRPr="00FB3909" w:rsidRDefault="00AD05C1" w:rsidP="00AD05C1">
      <w:pPr>
        <w:pStyle w:val="a5"/>
        <w:ind w:firstLine="708"/>
        <w:rPr>
          <w:sz w:val="26"/>
          <w:szCs w:val="26"/>
        </w:rPr>
      </w:pPr>
      <w:r w:rsidRPr="00FB3909">
        <w:rPr>
          <w:sz w:val="26"/>
          <w:szCs w:val="26"/>
        </w:rPr>
        <w:t>По итогам работы за  2017 год снижение регистрации преступлений отмечается  на всей территории обслуживания МО МВД России «Воткинский».  Общий массив преступности снизился на 11,1%</w:t>
      </w:r>
      <w:r w:rsidRPr="00FB3909">
        <w:rPr>
          <w:b/>
          <w:sz w:val="26"/>
          <w:szCs w:val="26"/>
        </w:rPr>
        <w:t xml:space="preserve"> </w:t>
      </w:r>
      <w:r w:rsidRPr="00FB3909">
        <w:rPr>
          <w:sz w:val="26"/>
          <w:szCs w:val="26"/>
        </w:rPr>
        <w:t xml:space="preserve">и составил 1753 преступления </w:t>
      </w:r>
      <w:r w:rsidRPr="00FB3909">
        <w:rPr>
          <w:i/>
          <w:sz w:val="26"/>
          <w:szCs w:val="26"/>
        </w:rPr>
        <w:t>(</w:t>
      </w:r>
      <w:proofErr w:type="spellStart"/>
      <w:r w:rsidRPr="00FB3909">
        <w:rPr>
          <w:sz w:val="26"/>
          <w:szCs w:val="26"/>
        </w:rPr>
        <w:t>аппг</w:t>
      </w:r>
      <w:proofErr w:type="spellEnd"/>
      <w:r w:rsidRPr="00FB3909">
        <w:rPr>
          <w:rStyle w:val="ab"/>
          <w:sz w:val="26"/>
          <w:szCs w:val="26"/>
        </w:rPr>
        <w:footnoteReference w:id="1"/>
      </w:r>
      <w:r w:rsidRPr="00FB3909">
        <w:rPr>
          <w:sz w:val="26"/>
          <w:szCs w:val="26"/>
        </w:rPr>
        <w:t>-1972</w:t>
      </w:r>
      <w:r w:rsidRPr="00FB3909">
        <w:rPr>
          <w:i/>
          <w:sz w:val="26"/>
          <w:szCs w:val="26"/>
        </w:rPr>
        <w:t xml:space="preserve">).  </w:t>
      </w:r>
      <w:r w:rsidRPr="00FB3909">
        <w:rPr>
          <w:sz w:val="26"/>
          <w:szCs w:val="26"/>
        </w:rPr>
        <w:t xml:space="preserve">В среднем по Удмуртской Республике количество преступлений поставленных на учет в 2016 году снизилось на 7,8%. </w:t>
      </w:r>
    </w:p>
    <w:p w:rsidR="00AD05C1" w:rsidRPr="00FB3909" w:rsidRDefault="00AD05C1" w:rsidP="00AD05C1">
      <w:pPr>
        <w:jc w:val="center"/>
        <w:rPr>
          <w:b/>
          <w:sz w:val="26"/>
          <w:szCs w:val="26"/>
        </w:rPr>
      </w:pPr>
      <w:r w:rsidRPr="00FB3909">
        <w:rPr>
          <w:b/>
          <w:sz w:val="26"/>
          <w:szCs w:val="26"/>
        </w:rPr>
        <w:t xml:space="preserve"> </w:t>
      </w:r>
    </w:p>
    <w:p w:rsidR="00AD05C1" w:rsidRPr="00FB3909" w:rsidRDefault="00AD05C1" w:rsidP="00AD05C1">
      <w:pPr>
        <w:jc w:val="center"/>
        <w:rPr>
          <w:b/>
          <w:sz w:val="26"/>
          <w:szCs w:val="26"/>
        </w:rPr>
      </w:pPr>
      <w:r w:rsidRPr="00FB3909">
        <w:rPr>
          <w:b/>
          <w:sz w:val="26"/>
          <w:szCs w:val="26"/>
        </w:rPr>
        <w:t xml:space="preserve">Динамика регистрации преступлений </w:t>
      </w:r>
    </w:p>
    <w:p w:rsidR="00AD05C1" w:rsidRPr="00FB3909" w:rsidRDefault="00AD05C1" w:rsidP="00AD05C1">
      <w:pPr>
        <w:jc w:val="center"/>
        <w:rPr>
          <w:b/>
          <w:sz w:val="26"/>
          <w:szCs w:val="26"/>
        </w:rPr>
      </w:pPr>
      <w:r w:rsidRPr="00FB3909">
        <w:rPr>
          <w:b/>
          <w:sz w:val="26"/>
          <w:szCs w:val="26"/>
        </w:rPr>
        <w:t xml:space="preserve">на территории обслуживания ММО «Воткинский» </w:t>
      </w:r>
    </w:p>
    <w:p w:rsidR="00AD05C1" w:rsidRPr="00FB3909" w:rsidRDefault="00AD05C1" w:rsidP="00AD05C1">
      <w:pPr>
        <w:jc w:val="center"/>
        <w:rPr>
          <w:sz w:val="26"/>
          <w:szCs w:val="26"/>
        </w:rPr>
      </w:pPr>
      <w:r w:rsidRPr="00FB3909"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408940</wp:posOffset>
            </wp:positionH>
            <wp:positionV relativeFrom="paragraph">
              <wp:posOffset>302895</wp:posOffset>
            </wp:positionV>
            <wp:extent cx="5257800" cy="3263900"/>
            <wp:effectExtent l="3175" t="5080" r="0" b="0"/>
            <wp:wrapTopAndBottom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Pr="00FB3909">
        <w:rPr>
          <w:sz w:val="26"/>
          <w:szCs w:val="26"/>
        </w:rPr>
        <w:t>(за 12 месяцев 2016-2017 г.г.)</w:t>
      </w:r>
    </w:p>
    <w:p w:rsidR="00AD05C1" w:rsidRPr="00FB3909" w:rsidRDefault="00AD05C1" w:rsidP="00AD05C1">
      <w:pPr>
        <w:pStyle w:val="2"/>
        <w:rPr>
          <w:sz w:val="26"/>
          <w:szCs w:val="26"/>
        </w:rPr>
      </w:pPr>
    </w:p>
    <w:p w:rsidR="00AD05C1" w:rsidRPr="00FB3909" w:rsidRDefault="00AD05C1" w:rsidP="00AD05C1">
      <w:pPr>
        <w:pStyle w:val="2"/>
        <w:rPr>
          <w:sz w:val="26"/>
          <w:szCs w:val="26"/>
        </w:rPr>
      </w:pPr>
      <w:r w:rsidRPr="00FB3909">
        <w:rPr>
          <w:sz w:val="26"/>
          <w:szCs w:val="26"/>
        </w:rPr>
        <w:t>За 12 месяцев 2017 года  на территории Воткинского района зарегистрировано 235 преступлений, что на 17% меньше, чем в 2016 году – 283.  Н</w:t>
      </w:r>
      <w:r w:rsidRPr="00FB3909">
        <w:rPr>
          <w:iCs/>
          <w:sz w:val="26"/>
          <w:szCs w:val="26"/>
        </w:rPr>
        <w:t>а снижение уровня регистрации преступлений повлияла проводимая декриминализация и изменение закона</w:t>
      </w:r>
      <w:r w:rsidRPr="00FB3909">
        <w:rPr>
          <w:sz w:val="26"/>
          <w:szCs w:val="26"/>
        </w:rPr>
        <w:t xml:space="preserve">. </w:t>
      </w:r>
      <w:proofErr w:type="gramStart"/>
      <w:r w:rsidRPr="00FB3909">
        <w:rPr>
          <w:sz w:val="26"/>
          <w:szCs w:val="26"/>
        </w:rPr>
        <w:t xml:space="preserve">В первой декаде февраля 2017 года </w:t>
      </w:r>
      <w:r w:rsidRPr="00FB3909">
        <w:rPr>
          <w:sz w:val="26"/>
          <w:szCs w:val="26"/>
        </w:rPr>
        <w:lastRenderedPageBreak/>
        <w:t xml:space="preserve">полностью декриминализована ст.116 УК РФ, в связи с чем, поступившие сообщения по фактам нанесения побоев  рассматриваются в рамках административного производства, а так же декриминализован ряд хищений, на сумму от 1000 до 2500 рублей, которые рассматриваются в рамках административного правонарушения, в соответствии ч.2 ст.7.27 КоАП РФ. </w:t>
      </w:r>
      <w:proofErr w:type="gramEnd"/>
    </w:p>
    <w:p w:rsidR="00AD05C1" w:rsidRPr="00FB3909" w:rsidRDefault="00AD05C1" w:rsidP="00AD05C1">
      <w:pPr>
        <w:pStyle w:val="2"/>
        <w:rPr>
          <w:sz w:val="26"/>
          <w:szCs w:val="26"/>
        </w:rPr>
      </w:pPr>
    </w:p>
    <w:p w:rsidR="00AD05C1" w:rsidRPr="00FB3909" w:rsidRDefault="00AD05C1" w:rsidP="00AD05C1">
      <w:pPr>
        <w:ind w:firstLine="708"/>
        <w:jc w:val="both"/>
        <w:rPr>
          <w:sz w:val="26"/>
          <w:szCs w:val="26"/>
        </w:rPr>
      </w:pPr>
      <w:r w:rsidRPr="00FB3909">
        <w:rPr>
          <w:sz w:val="26"/>
          <w:szCs w:val="26"/>
        </w:rPr>
        <w:t>На фоне общего снижения регистрации преступлений, общий массив преступлений, по которым уголовные дела окончены расследованием и направлены в суд, соответственно снизился - на 23,3%. Несмотря на снижение числа раскрытых преступлений, раскрываемость по территории Воткинского района выросла с 69,2% до 71,4%.</w:t>
      </w:r>
    </w:p>
    <w:p w:rsidR="00AD05C1" w:rsidRPr="00FB3909" w:rsidRDefault="00AD05C1" w:rsidP="00AD05C1">
      <w:pPr>
        <w:pStyle w:val="2"/>
        <w:rPr>
          <w:sz w:val="26"/>
          <w:szCs w:val="26"/>
        </w:rPr>
      </w:pPr>
    </w:p>
    <w:p w:rsidR="00AD05C1" w:rsidRPr="00FB3909" w:rsidRDefault="00AD05C1" w:rsidP="00AD05C1">
      <w:pPr>
        <w:pStyle w:val="a7"/>
        <w:ind w:firstLine="720"/>
        <w:rPr>
          <w:color w:val="FF0000"/>
          <w:sz w:val="26"/>
          <w:szCs w:val="26"/>
        </w:rPr>
      </w:pPr>
      <w:r w:rsidRPr="00FB3909">
        <w:rPr>
          <w:sz w:val="26"/>
          <w:szCs w:val="26"/>
        </w:rPr>
        <w:t>Снизилось число   зарегистрированных преступлений категории «тяжких  особо тяжких», с 53 до 51, что обусловлено снижением выявленных преступлений связанных с незаконным оборотом наркотиков.  Раскрываемость преступлений данной категории выросла с 51,6% до 61,8%.</w:t>
      </w:r>
      <w:r w:rsidRPr="00FB3909">
        <w:rPr>
          <w:color w:val="FF0000"/>
          <w:sz w:val="26"/>
          <w:szCs w:val="26"/>
        </w:rPr>
        <w:t xml:space="preserve">  </w:t>
      </w:r>
    </w:p>
    <w:p w:rsidR="00AD05C1" w:rsidRPr="00FB3909" w:rsidRDefault="00AD05C1" w:rsidP="00AD05C1">
      <w:pPr>
        <w:pStyle w:val="2"/>
        <w:rPr>
          <w:color w:val="FF0000"/>
          <w:sz w:val="26"/>
          <w:szCs w:val="26"/>
        </w:rPr>
      </w:pPr>
    </w:p>
    <w:p w:rsidR="00AD05C1" w:rsidRPr="00FB3909" w:rsidRDefault="00AD05C1" w:rsidP="00AD05C1">
      <w:pPr>
        <w:pStyle w:val="2"/>
        <w:rPr>
          <w:sz w:val="26"/>
          <w:szCs w:val="26"/>
        </w:rPr>
      </w:pPr>
      <w:r w:rsidRPr="00FB3909">
        <w:rPr>
          <w:sz w:val="26"/>
          <w:szCs w:val="26"/>
        </w:rPr>
        <w:t xml:space="preserve">Уровень преступности в расчете на 10 тыс. населения постоянно проживающего на территории Воткинского района  снизился со 116  до 97 преступлений.  Для сравнения уровень преступности на территории Шарканского района, где проживает около 19000  человек, в расчете на 10 тыс. населения   составляет  117 преступлений. </w:t>
      </w:r>
    </w:p>
    <w:p w:rsidR="00AD05C1" w:rsidRPr="00FB3909" w:rsidRDefault="00AD05C1" w:rsidP="00AD05C1">
      <w:pPr>
        <w:pStyle w:val="2"/>
        <w:rPr>
          <w:color w:val="FF0000"/>
          <w:sz w:val="26"/>
          <w:szCs w:val="26"/>
        </w:rPr>
      </w:pPr>
    </w:p>
    <w:p w:rsidR="00AD05C1" w:rsidRPr="00FB3909" w:rsidRDefault="00AD05C1" w:rsidP="00AD05C1">
      <w:pPr>
        <w:pStyle w:val="2"/>
        <w:jc w:val="center"/>
        <w:rPr>
          <w:b/>
          <w:sz w:val="26"/>
          <w:szCs w:val="26"/>
        </w:rPr>
      </w:pPr>
      <w:r w:rsidRPr="00FB3909">
        <w:rPr>
          <w:b/>
          <w:sz w:val="26"/>
          <w:szCs w:val="26"/>
        </w:rPr>
        <w:t>Динамика преступности на  территории</w:t>
      </w:r>
    </w:p>
    <w:p w:rsidR="00AD05C1" w:rsidRPr="00FB3909" w:rsidRDefault="00AD05C1" w:rsidP="00AD05C1">
      <w:pPr>
        <w:pStyle w:val="2"/>
        <w:jc w:val="center"/>
        <w:rPr>
          <w:b/>
          <w:sz w:val="26"/>
          <w:szCs w:val="26"/>
        </w:rPr>
      </w:pPr>
      <w:r w:rsidRPr="00FB3909">
        <w:rPr>
          <w:b/>
          <w:sz w:val="26"/>
          <w:szCs w:val="26"/>
        </w:rPr>
        <w:t xml:space="preserve">муниципальных  образований Воткинского района, </w:t>
      </w:r>
    </w:p>
    <w:p w:rsidR="00AD05C1" w:rsidRPr="00FB3909" w:rsidRDefault="00AD05C1" w:rsidP="00AD05C1">
      <w:pPr>
        <w:pStyle w:val="2"/>
        <w:jc w:val="center"/>
        <w:rPr>
          <w:b/>
          <w:sz w:val="26"/>
          <w:szCs w:val="26"/>
        </w:rPr>
      </w:pPr>
      <w:r w:rsidRPr="00FB3909"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-666115</wp:posOffset>
            </wp:positionH>
            <wp:positionV relativeFrom="paragraph">
              <wp:posOffset>227330</wp:posOffset>
            </wp:positionV>
            <wp:extent cx="7022465" cy="3048635"/>
            <wp:effectExtent l="0" t="1270" r="2540" b="0"/>
            <wp:wrapTopAndBottom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Pr="00FB3909">
        <w:rPr>
          <w:b/>
          <w:sz w:val="26"/>
          <w:szCs w:val="26"/>
        </w:rPr>
        <w:t xml:space="preserve">за 12 месяцев   </w:t>
      </w:r>
      <w:r w:rsidRPr="00FB3909">
        <w:rPr>
          <w:b/>
          <w:i/>
          <w:sz w:val="26"/>
          <w:szCs w:val="26"/>
        </w:rPr>
        <w:t>(2016г.-2017г.)</w:t>
      </w:r>
    </w:p>
    <w:p w:rsidR="00AD05C1" w:rsidRPr="00FB3909" w:rsidRDefault="00AD05C1" w:rsidP="00AD05C1">
      <w:pPr>
        <w:pStyle w:val="a7"/>
        <w:ind w:firstLine="720"/>
        <w:rPr>
          <w:sz w:val="26"/>
          <w:szCs w:val="26"/>
        </w:rPr>
      </w:pPr>
      <w:r w:rsidRPr="00FB3909">
        <w:rPr>
          <w:sz w:val="26"/>
          <w:szCs w:val="26"/>
        </w:rPr>
        <w:t xml:space="preserve">Наибольшее снижение преступности отмечено на территориях следующих муниципальных образований: </w:t>
      </w:r>
      <w:proofErr w:type="gramStart"/>
      <w:r w:rsidRPr="00FB3909">
        <w:rPr>
          <w:sz w:val="26"/>
          <w:szCs w:val="26"/>
        </w:rPr>
        <w:t>«</w:t>
      </w:r>
      <w:proofErr w:type="spellStart"/>
      <w:r w:rsidRPr="00FB3909">
        <w:rPr>
          <w:sz w:val="26"/>
          <w:szCs w:val="26"/>
        </w:rPr>
        <w:t>Гавриловское</w:t>
      </w:r>
      <w:proofErr w:type="spellEnd"/>
      <w:r w:rsidRPr="00FB3909">
        <w:rPr>
          <w:sz w:val="26"/>
          <w:szCs w:val="26"/>
        </w:rPr>
        <w:t>» с 34 до 22 преступлений, «</w:t>
      </w:r>
      <w:proofErr w:type="spellStart"/>
      <w:r w:rsidRPr="00FB3909">
        <w:rPr>
          <w:sz w:val="26"/>
          <w:szCs w:val="26"/>
        </w:rPr>
        <w:t>Нововолковское</w:t>
      </w:r>
      <w:proofErr w:type="spellEnd"/>
      <w:r w:rsidRPr="00FB3909">
        <w:rPr>
          <w:sz w:val="26"/>
          <w:szCs w:val="26"/>
        </w:rPr>
        <w:t>» с  61 до 26, «</w:t>
      </w:r>
      <w:proofErr w:type="spellStart"/>
      <w:r w:rsidRPr="00FB3909">
        <w:rPr>
          <w:sz w:val="26"/>
          <w:szCs w:val="26"/>
        </w:rPr>
        <w:t>Светлянское</w:t>
      </w:r>
      <w:proofErr w:type="spellEnd"/>
      <w:r w:rsidRPr="00FB3909">
        <w:rPr>
          <w:sz w:val="26"/>
          <w:szCs w:val="26"/>
        </w:rPr>
        <w:t>»  с  22 до 13, МО «</w:t>
      </w:r>
      <w:proofErr w:type="spellStart"/>
      <w:r w:rsidRPr="00FB3909">
        <w:rPr>
          <w:sz w:val="26"/>
          <w:szCs w:val="26"/>
        </w:rPr>
        <w:t>Болгуринское</w:t>
      </w:r>
      <w:proofErr w:type="spellEnd"/>
      <w:r w:rsidRPr="00FB3909">
        <w:rPr>
          <w:sz w:val="26"/>
          <w:szCs w:val="26"/>
        </w:rPr>
        <w:t>» с 17 до  12,  МО «Камское» с 14 до 8  преступлений.</w:t>
      </w:r>
      <w:proofErr w:type="gramEnd"/>
      <w:r w:rsidRPr="00FB3909">
        <w:rPr>
          <w:sz w:val="26"/>
          <w:szCs w:val="26"/>
        </w:rPr>
        <w:t xml:space="preserve"> Рост числа преступлений отмечен только на территории муниципального образования «Первомайский» (с 15 до 21 преступления), МО «</w:t>
      </w:r>
      <w:proofErr w:type="spellStart"/>
      <w:r w:rsidRPr="00FB3909">
        <w:rPr>
          <w:sz w:val="26"/>
          <w:szCs w:val="26"/>
        </w:rPr>
        <w:t>Перевозинское</w:t>
      </w:r>
      <w:proofErr w:type="spellEnd"/>
      <w:r w:rsidRPr="00FB3909">
        <w:rPr>
          <w:sz w:val="26"/>
          <w:szCs w:val="26"/>
        </w:rPr>
        <w:t>» (с 12 до 17 преступлений).</w:t>
      </w:r>
    </w:p>
    <w:p w:rsidR="00AD05C1" w:rsidRPr="00FB3909" w:rsidRDefault="00AD05C1" w:rsidP="00AD05C1">
      <w:pPr>
        <w:pStyle w:val="1"/>
        <w:ind w:firstLine="708"/>
        <w:jc w:val="both"/>
        <w:rPr>
          <w:sz w:val="26"/>
          <w:szCs w:val="26"/>
        </w:rPr>
      </w:pPr>
      <w:r w:rsidRPr="00FB3909">
        <w:rPr>
          <w:sz w:val="26"/>
          <w:szCs w:val="26"/>
        </w:rPr>
        <w:lastRenderedPageBreak/>
        <w:t>По итогам отчетного периода на территории Воткинского района  зарегистрировано  2 убийства (аппг-2),  число фактов причинения тяжкого вреда здоровью увеличилось с 7 до 10 преступлений.   За отчетный период не зарегистрировано ни одного разбойного нападения  и грабежа, в прошлом году по 1 преступлению соответственно. Раскрываемость тяжких преступлений против жизни и здоровья граждан составил 100%.</w:t>
      </w:r>
    </w:p>
    <w:p w:rsidR="00AD05C1" w:rsidRPr="00FB3909" w:rsidRDefault="00AD05C1" w:rsidP="00AD05C1">
      <w:pPr>
        <w:tabs>
          <w:tab w:val="left" w:pos="2130"/>
        </w:tabs>
        <w:jc w:val="center"/>
        <w:rPr>
          <w:color w:val="FF0000"/>
          <w:sz w:val="26"/>
          <w:szCs w:val="26"/>
        </w:rPr>
      </w:pPr>
    </w:p>
    <w:p w:rsidR="00AD05C1" w:rsidRPr="00FB3909" w:rsidRDefault="00AD05C1" w:rsidP="00AD05C1">
      <w:pPr>
        <w:tabs>
          <w:tab w:val="left" w:pos="2130"/>
        </w:tabs>
        <w:jc w:val="both"/>
        <w:rPr>
          <w:sz w:val="26"/>
          <w:szCs w:val="26"/>
        </w:rPr>
      </w:pPr>
      <w:r w:rsidRPr="00FB3909">
        <w:rPr>
          <w:color w:val="FF0000"/>
          <w:sz w:val="26"/>
          <w:szCs w:val="26"/>
        </w:rPr>
        <w:t xml:space="preserve"> </w:t>
      </w:r>
      <w:r w:rsidRPr="00FB3909">
        <w:rPr>
          <w:sz w:val="26"/>
          <w:szCs w:val="26"/>
        </w:rPr>
        <w:t>В общей структуре преступности, преступления имущественного характера занимают основную часть, их удельный вес составил 48,5%.</w:t>
      </w:r>
    </w:p>
    <w:p w:rsidR="00AD05C1" w:rsidRPr="00FB3909" w:rsidRDefault="00AD05C1" w:rsidP="00AD05C1">
      <w:pPr>
        <w:tabs>
          <w:tab w:val="left" w:pos="2130"/>
        </w:tabs>
        <w:jc w:val="center"/>
        <w:rPr>
          <w:sz w:val="26"/>
          <w:szCs w:val="26"/>
        </w:rPr>
      </w:pPr>
    </w:p>
    <w:p w:rsidR="00AD05C1" w:rsidRPr="00FB3909" w:rsidRDefault="00AD05C1" w:rsidP="00AD05C1">
      <w:pPr>
        <w:tabs>
          <w:tab w:val="left" w:pos="2130"/>
        </w:tabs>
        <w:jc w:val="center"/>
        <w:rPr>
          <w:b/>
          <w:sz w:val="26"/>
          <w:szCs w:val="26"/>
        </w:rPr>
      </w:pPr>
      <w:r w:rsidRPr="00FB3909">
        <w:rPr>
          <w:b/>
          <w:sz w:val="26"/>
          <w:szCs w:val="26"/>
        </w:rPr>
        <w:t xml:space="preserve">Структура  преступности на территории </w:t>
      </w:r>
    </w:p>
    <w:p w:rsidR="00AD05C1" w:rsidRPr="00FB3909" w:rsidRDefault="00AD05C1" w:rsidP="00AD05C1">
      <w:pPr>
        <w:tabs>
          <w:tab w:val="left" w:pos="2130"/>
        </w:tabs>
        <w:jc w:val="center"/>
        <w:rPr>
          <w:b/>
          <w:sz w:val="26"/>
          <w:szCs w:val="26"/>
        </w:rPr>
      </w:pPr>
      <w:r w:rsidRPr="00FB3909">
        <w:rPr>
          <w:b/>
          <w:sz w:val="26"/>
          <w:szCs w:val="26"/>
        </w:rPr>
        <w:t xml:space="preserve">Муниципального образования «Воткинский район» </w:t>
      </w:r>
    </w:p>
    <w:p w:rsidR="00AD05C1" w:rsidRPr="00FB3909" w:rsidRDefault="00AD05C1" w:rsidP="00AD05C1">
      <w:pPr>
        <w:tabs>
          <w:tab w:val="left" w:pos="2415"/>
        </w:tabs>
        <w:jc w:val="center"/>
        <w:rPr>
          <w:sz w:val="26"/>
          <w:szCs w:val="26"/>
        </w:rPr>
      </w:pPr>
      <w:r w:rsidRPr="00FB3909">
        <w:rPr>
          <w:sz w:val="26"/>
          <w:szCs w:val="26"/>
        </w:rPr>
        <w:t>(за 12 месяцев 2017 г.)</w:t>
      </w:r>
    </w:p>
    <w:p w:rsidR="00AD05C1" w:rsidRPr="00FB3909" w:rsidRDefault="00AD05C1" w:rsidP="00AD05C1">
      <w:pPr>
        <w:tabs>
          <w:tab w:val="left" w:pos="2415"/>
        </w:tabs>
        <w:jc w:val="center"/>
        <w:rPr>
          <w:b/>
          <w:sz w:val="26"/>
          <w:szCs w:val="26"/>
        </w:rPr>
      </w:pPr>
    </w:p>
    <w:p w:rsidR="00AD05C1" w:rsidRPr="00FB3909" w:rsidRDefault="00AD05C1" w:rsidP="00AD05C1">
      <w:pPr>
        <w:tabs>
          <w:tab w:val="left" w:pos="2415"/>
        </w:tabs>
        <w:jc w:val="center"/>
        <w:rPr>
          <w:b/>
          <w:sz w:val="26"/>
          <w:szCs w:val="26"/>
        </w:rPr>
      </w:pPr>
      <w:r w:rsidRPr="00FB3909">
        <w:rPr>
          <w:b/>
          <w:noProof/>
          <w:sz w:val="26"/>
          <w:szCs w:val="26"/>
        </w:rPr>
        <w:drawing>
          <wp:inline distT="0" distB="0" distL="0" distR="0">
            <wp:extent cx="5305425" cy="32639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D05C1" w:rsidRPr="00FB3909" w:rsidRDefault="00AD05C1" w:rsidP="00AD05C1">
      <w:pPr>
        <w:tabs>
          <w:tab w:val="left" w:pos="2415"/>
        </w:tabs>
        <w:jc w:val="center"/>
        <w:rPr>
          <w:b/>
          <w:sz w:val="26"/>
          <w:szCs w:val="26"/>
        </w:rPr>
      </w:pPr>
    </w:p>
    <w:p w:rsidR="00AD05C1" w:rsidRPr="00FB3909" w:rsidRDefault="00AD05C1" w:rsidP="00AD05C1">
      <w:pPr>
        <w:pStyle w:val="a7"/>
        <w:ind w:firstLine="720"/>
        <w:rPr>
          <w:sz w:val="26"/>
          <w:szCs w:val="26"/>
        </w:rPr>
      </w:pPr>
      <w:r w:rsidRPr="00FB3909">
        <w:rPr>
          <w:sz w:val="26"/>
          <w:szCs w:val="26"/>
        </w:rPr>
        <w:t xml:space="preserve">За отчетный период на территории Воткинского района количество зарегистрированных краж незначительно выросло, со 104 до 106. </w:t>
      </w:r>
      <w:proofErr w:type="gramStart"/>
      <w:r w:rsidRPr="00FB3909">
        <w:rPr>
          <w:sz w:val="26"/>
          <w:szCs w:val="26"/>
        </w:rPr>
        <w:t>Но</w:t>
      </w:r>
      <w:proofErr w:type="gramEnd"/>
      <w:r w:rsidRPr="00FB3909">
        <w:rPr>
          <w:sz w:val="26"/>
          <w:szCs w:val="26"/>
        </w:rPr>
        <w:t xml:space="preserve"> несмотря на рост краж, процент раскрываемости данной категории преступлений вырос с 39% до 53,8%.</w:t>
      </w:r>
    </w:p>
    <w:p w:rsidR="00AD05C1" w:rsidRPr="00FB3909" w:rsidRDefault="00AD05C1" w:rsidP="00AD05C1">
      <w:pPr>
        <w:pStyle w:val="a7"/>
        <w:ind w:firstLine="720"/>
        <w:rPr>
          <w:sz w:val="26"/>
          <w:szCs w:val="26"/>
        </w:rPr>
      </w:pPr>
      <w:r w:rsidRPr="00FB3909">
        <w:rPr>
          <w:sz w:val="26"/>
          <w:szCs w:val="26"/>
        </w:rPr>
        <w:t xml:space="preserve">Снизилось число преступлений совершенных в общественных местах с 52 до 36, удельный вес которых составил 15,3%.  Количество преступлений совершенных «на улице» также снизилось, с 33 до 26, удельный вес которых составил 11%. </w:t>
      </w:r>
    </w:p>
    <w:p w:rsidR="00AD05C1" w:rsidRPr="00FB3909" w:rsidRDefault="00AD05C1" w:rsidP="00AD05C1">
      <w:pPr>
        <w:pStyle w:val="a7"/>
        <w:ind w:firstLine="720"/>
        <w:jc w:val="center"/>
        <w:rPr>
          <w:sz w:val="26"/>
          <w:szCs w:val="26"/>
        </w:rPr>
      </w:pPr>
      <w:r w:rsidRPr="00FB3909">
        <w:rPr>
          <w:b/>
          <w:sz w:val="26"/>
          <w:szCs w:val="26"/>
        </w:rPr>
        <w:t>Из числа раскрытых  преступлений,  совершено лицам:</w:t>
      </w:r>
    </w:p>
    <w:tbl>
      <w:tblPr>
        <w:tblW w:w="795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9"/>
        <w:gridCol w:w="1668"/>
        <w:gridCol w:w="1559"/>
        <w:gridCol w:w="1004"/>
      </w:tblGrid>
      <w:tr w:rsidR="00AD05C1" w:rsidRPr="00FB3909" w:rsidTr="002B0F04">
        <w:tc>
          <w:tcPr>
            <w:tcW w:w="3719" w:type="dxa"/>
            <w:shd w:val="clear" w:color="auto" w:fill="CCFFFF"/>
          </w:tcPr>
          <w:p w:rsidR="00AD05C1" w:rsidRPr="00FB3909" w:rsidRDefault="00AD05C1" w:rsidP="002B0F04">
            <w:pPr>
              <w:pStyle w:val="a7"/>
              <w:tabs>
                <w:tab w:val="left" w:pos="2800"/>
              </w:tabs>
              <w:jc w:val="center"/>
              <w:rPr>
                <w:sz w:val="26"/>
                <w:szCs w:val="26"/>
              </w:rPr>
            </w:pPr>
            <w:r w:rsidRPr="00FB3909">
              <w:rPr>
                <w:sz w:val="26"/>
                <w:szCs w:val="26"/>
              </w:rPr>
              <w:t>Категория граждан</w:t>
            </w:r>
          </w:p>
        </w:tc>
        <w:tc>
          <w:tcPr>
            <w:tcW w:w="1668" w:type="dxa"/>
            <w:shd w:val="clear" w:color="auto" w:fill="CCFFFF"/>
          </w:tcPr>
          <w:p w:rsidR="00AD05C1" w:rsidRPr="00FB3909" w:rsidRDefault="00AD05C1" w:rsidP="002B0F04">
            <w:pPr>
              <w:pStyle w:val="a7"/>
              <w:tabs>
                <w:tab w:val="left" w:pos="2800"/>
              </w:tabs>
              <w:jc w:val="center"/>
              <w:rPr>
                <w:sz w:val="26"/>
                <w:szCs w:val="26"/>
              </w:rPr>
            </w:pPr>
            <w:r w:rsidRPr="00FB3909">
              <w:rPr>
                <w:sz w:val="26"/>
                <w:szCs w:val="26"/>
              </w:rPr>
              <w:t xml:space="preserve">2016год </w:t>
            </w:r>
          </w:p>
          <w:p w:rsidR="00AD05C1" w:rsidRPr="00FB3909" w:rsidRDefault="00AD05C1" w:rsidP="002B0F04">
            <w:pPr>
              <w:pStyle w:val="a7"/>
              <w:tabs>
                <w:tab w:val="left" w:pos="2800"/>
              </w:tabs>
              <w:jc w:val="center"/>
              <w:rPr>
                <w:sz w:val="26"/>
                <w:szCs w:val="26"/>
              </w:rPr>
            </w:pPr>
            <w:r w:rsidRPr="00FB3909">
              <w:rPr>
                <w:sz w:val="26"/>
                <w:szCs w:val="26"/>
              </w:rPr>
              <w:t>12 мес.</w:t>
            </w:r>
          </w:p>
        </w:tc>
        <w:tc>
          <w:tcPr>
            <w:tcW w:w="1559" w:type="dxa"/>
            <w:shd w:val="clear" w:color="auto" w:fill="CCFFFF"/>
          </w:tcPr>
          <w:p w:rsidR="00AD05C1" w:rsidRPr="00FB3909" w:rsidRDefault="00AD05C1" w:rsidP="002B0F04">
            <w:pPr>
              <w:pStyle w:val="a7"/>
              <w:tabs>
                <w:tab w:val="left" w:pos="2800"/>
              </w:tabs>
              <w:jc w:val="center"/>
              <w:rPr>
                <w:sz w:val="26"/>
                <w:szCs w:val="26"/>
              </w:rPr>
            </w:pPr>
            <w:r w:rsidRPr="00FB3909">
              <w:rPr>
                <w:sz w:val="26"/>
                <w:szCs w:val="26"/>
              </w:rPr>
              <w:t xml:space="preserve">2017 год </w:t>
            </w:r>
          </w:p>
          <w:p w:rsidR="00AD05C1" w:rsidRPr="00FB3909" w:rsidRDefault="00AD05C1" w:rsidP="002B0F04">
            <w:pPr>
              <w:pStyle w:val="a7"/>
              <w:tabs>
                <w:tab w:val="left" w:pos="2800"/>
              </w:tabs>
              <w:jc w:val="center"/>
              <w:rPr>
                <w:sz w:val="26"/>
                <w:szCs w:val="26"/>
              </w:rPr>
            </w:pPr>
            <w:r w:rsidRPr="00FB3909">
              <w:rPr>
                <w:sz w:val="26"/>
                <w:szCs w:val="26"/>
              </w:rPr>
              <w:t>12 мес.</w:t>
            </w:r>
          </w:p>
        </w:tc>
        <w:tc>
          <w:tcPr>
            <w:tcW w:w="1004" w:type="dxa"/>
            <w:shd w:val="clear" w:color="auto" w:fill="CCFFFF"/>
          </w:tcPr>
          <w:p w:rsidR="00AD05C1" w:rsidRPr="00FB3909" w:rsidRDefault="00AD05C1" w:rsidP="002B0F04">
            <w:pPr>
              <w:pStyle w:val="a7"/>
              <w:tabs>
                <w:tab w:val="left" w:pos="2800"/>
              </w:tabs>
              <w:jc w:val="center"/>
              <w:rPr>
                <w:sz w:val="26"/>
                <w:szCs w:val="26"/>
              </w:rPr>
            </w:pPr>
            <w:r w:rsidRPr="00FB3909">
              <w:rPr>
                <w:sz w:val="26"/>
                <w:szCs w:val="26"/>
              </w:rPr>
              <w:t>+/- %</w:t>
            </w:r>
          </w:p>
        </w:tc>
      </w:tr>
      <w:tr w:rsidR="00AD05C1" w:rsidRPr="00FB3909" w:rsidTr="002B0F04">
        <w:tc>
          <w:tcPr>
            <w:tcW w:w="3719" w:type="dxa"/>
            <w:shd w:val="clear" w:color="auto" w:fill="auto"/>
          </w:tcPr>
          <w:p w:rsidR="00AD05C1" w:rsidRPr="00FB3909" w:rsidRDefault="00AD05C1" w:rsidP="002B0F04">
            <w:pPr>
              <w:pStyle w:val="a7"/>
              <w:tabs>
                <w:tab w:val="left" w:pos="2800"/>
              </w:tabs>
              <w:jc w:val="left"/>
              <w:rPr>
                <w:sz w:val="26"/>
                <w:szCs w:val="26"/>
              </w:rPr>
            </w:pPr>
            <w:r w:rsidRPr="00FB3909">
              <w:rPr>
                <w:sz w:val="26"/>
                <w:szCs w:val="26"/>
              </w:rPr>
              <w:t xml:space="preserve">Неработающие </w:t>
            </w:r>
          </w:p>
        </w:tc>
        <w:tc>
          <w:tcPr>
            <w:tcW w:w="1668" w:type="dxa"/>
            <w:shd w:val="clear" w:color="auto" w:fill="auto"/>
          </w:tcPr>
          <w:p w:rsidR="00AD05C1" w:rsidRPr="00FB3909" w:rsidRDefault="00AD05C1" w:rsidP="002B0F04">
            <w:pPr>
              <w:pStyle w:val="a7"/>
              <w:tabs>
                <w:tab w:val="left" w:pos="2800"/>
              </w:tabs>
              <w:jc w:val="center"/>
              <w:rPr>
                <w:sz w:val="26"/>
                <w:szCs w:val="26"/>
              </w:rPr>
            </w:pPr>
            <w:r w:rsidRPr="00FB3909">
              <w:rPr>
                <w:sz w:val="26"/>
                <w:szCs w:val="26"/>
              </w:rPr>
              <w:t>117</w:t>
            </w:r>
          </w:p>
        </w:tc>
        <w:tc>
          <w:tcPr>
            <w:tcW w:w="1559" w:type="dxa"/>
            <w:shd w:val="clear" w:color="auto" w:fill="auto"/>
          </w:tcPr>
          <w:p w:rsidR="00AD05C1" w:rsidRPr="00FB3909" w:rsidRDefault="00AD05C1" w:rsidP="002B0F04">
            <w:pPr>
              <w:pStyle w:val="a7"/>
              <w:tabs>
                <w:tab w:val="left" w:pos="2800"/>
              </w:tabs>
              <w:jc w:val="center"/>
              <w:rPr>
                <w:sz w:val="26"/>
                <w:szCs w:val="26"/>
              </w:rPr>
            </w:pPr>
            <w:r w:rsidRPr="00FB3909">
              <w:rPr>
                <w:sz w:val="26"/>
                <w:szCs w:val="26"/>
              </w:rPr>
              <w:t>97</w:t>
            </w:r>
          </w:p>
        </w:tc>
        <w:tc>
          <w:tcPr>
            <w:tcW w:w="1004" w:type="dxa"/>
            <w:shd w:val="clear" w:color="auto" w:fill="auto"/>
          </w:tcPr>
          <w:p w:rsidR="00AD05C1" w:rsidRPr="00FB3909" w:rsidRDefault="00AD05C1" w:rsidP="002B0F04">
            <w:pPr>
              <w:pStyle w:val="a7"/>
              <w:tabs>
                <w:tab w:val="left" w:pos="2800"/>
              </w:tabs>
              <w:jc w:val="center"/>
              <w:rPr>
                <w:sz w:val="26"/>
                <w:szCs w:val="26"/>
              </w:rPr>
            </w:pPr>
            <w:r w:rsidRPr="00FB3909">
              <w:rPr>
                <w:sz w:val="26"/>
                <w:szCs w:val="26"/>
              </w:rPr>
              <w:t>-17</w:t>
            </w:r>
          </w:p>
        </w:tc>
      </w:tr>
      <w:tr w:rsidR="00AD05C1" w:rsidRPr="00FB3909" w:rsidTr="002B0F04">
        <w:tc>
          <w:tcPr>
            <w:tcW w:w="3719" w:type="dxa"/>
            <w:shd w:val="clear" w:color="auto" w:fill="auto"/>
          </w:tcPr>
          <w:p w:rsidR="00AD05C1" w:rsidRPr="00FB3909" w:rsidRDefault="00AD05C1" w:rsidP="002B0F04">
            <w:pPr>
              <w:pStyle w:val="a7"/>
              <w:tabs>
                <w:tab w:val="left" w:pos="2800"/>
              </w:tabs>
              <w:jc w:val="left"/>
              <w:rPr>
                <w:sz w:val="26"/>
                <w:szCs w:val="26"/>
              </w:rPr>
            </w:pPr>
            <w:r w:rsidRPr="00FB3909">
              <w:rPr>
                <w:sz w:val="26"/>
                <w:szCs w:val="26"/>
              </w:rPr>
              <w:t xml:space="preserve">Несовершеннолетние </w:t>
            </w:r>
          </w:p>
        </w:tc>
        <w:tc>
          <w:tcPr>
            <w:tcW w:w="1668" w:type="dxa"/>
            <w:shd w:val="clear" w:color="auto" w:fill="auto"/>
          </w:tcPr>
          <w:p w:rsidR="00AD05C1" w:rsidRPr="00FB3909" w:rsidRDefault="00AD05C1" w:rsidP="002B0F04">
            <w:pPr>
              <w:pStyle w:val="a7"/>
              <w:tabs>
                <w:tab w:val="left" w:pos="2800"/>
              </w:tabs>
              <w:jc w:val="center"/>
              <w:rPr>
                <w:sz w:val="26"/>
                <w:szCs w:val="26"/>
              </w:rPr>
            </w:pPr>
            <w:r w:rsidRPr="00FB3909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AD05C1" w:rsidRPr="00FB3909" w:rsidRDefault="00AD05C1" w:rsidP="002B0F04">
            <w:pPr>
              <w:pStyle w:val="a7"/>
              <w:tabs>
                <w:tab w:val="left" w:pos="2800"/>
              </w:tabs>
              <w:jc w:val="center"/>
              <w:rPr>
                <w:sz w:val="26"/>
                <w:szCs w:val="26"/>
              </w:rPr>
            </w:pPr>
            <w:r w:rsidRPr="00FB3909">
              <w:rPr>
                <w:sz w:val="26"/>
                <w:szCs w:val="26"/>
              </w:rPr>
              <w:t>6</w:t>
            </w:r>
          </w:p>
        </w:tc>
        <w:tc>
          <w:tcPr>
            <w:tcW w:w="1004" w:type="dxa"/>
            <w:shd w:val="clear" w:color="auto" w:fill="auto"/>
          </w:tcPr>
          <w:p w:rsidR="00AD05C1" w:rsidRPr="00FB3909" w:rsidRDefault="00AD05C1" w:rsidP="002B0F04">
            <w:pPr>
              <w:pStyle w:val="a7"/>
              <w:tabs>
                <w:tab w:val="left" w:pos="2800"/>
              </w:tabs>
              <w:jc w:val="center"/>
              <w:rPr>
                <w:sz w:val="26"/>
                <w:szCs w:val="26"/>
              </w:rPr>
            </w:pPr>
            <w:r w:rsidRPr="00FB3909">
              <w:rPr>
                <w:sz w:val="26"/>
                <w:szCs w:val="26"/>
              </w:rPr>
              <w:t>+100</w:t>
            </w:r>
          </w:p>
        </w:tc>
      </w:tr>
      <w:tr w:rsidR="00AD05C1" w:rsidRPr="00FB3909" w:rsidTr="002B0F04">
        <w:tc>
          <w:tcPr>
            <w:tcW w:w="3719" w:type="dxa"/>
            <w:shd w:val="clear" w:color="auto" w:fill="auto"/>
          </w:tcPr>
          <w:p w:rsidR="00AD05C1" w:rsidRPr="00FB3909" w:rsidRDefault="00AD05C1" w:rsidP="002B0F04">
            <w:pPr>
              <w:pStyle w:val="a7"/>
              <w:tabs>
                <w:tab w:val="left" w:pos="2800"/>
              </w:tabs>
              <w:jc w:val="left"/>
              <w:rPr>
                <w:sz w:val="26"/>
                <w:szCs w:val="26"/>
              </w:rPr>
            </w:pPr>
            <w:r w:rsidRPr="00FB3909">
              <w:rPr>
                <w:sz w:val="26"/>
                <w:szCs w:val="26"/>
              </w:rPr>
              <w:t>В состоянии алкогольного опьянения</w:t>
            </w:r>
          </w:p>
        </w:tc>
        <w:tc>
          <w:tcPr>
            <w:tcW w:w="1668" w:type="dxa"/>
            <w:shd w:val="clear" w:color="auto" w:fill="auto"/>
          </w:tcPr>
          <w:p w:rsidR="00AD05C1" w:rsidRPr="00FB3909" w:rsidRDefault="00AD05C1" w:rsidP="002B0F04">
            <w:pPr>
              <w:pStyle w:val="a7"/>
              <w:tabs>
                <w:tab w:val="left" w:pos="2800"/>
              </w:tabs>
              <w:jc w:val="center"/>
              <w:rPr>
                <w:sz w:val="26"/>
                <w:szCs w:val="26"/>
              </w:rPr>
            </w:pPr>
            <w:r w:rsidRPr="00FB3909">
              <w:rPr>
                <w:sz w:val="26"/>
                <w:szCs w:val="26"/>
              </w:rPr>
              <w:t>119</w:t>
            </w:r>
          </w:p>
        </w:tc>
        <w:tc>
          <w:tcPr>
            <w:tcW w:w="1559" w:type="dxa"/>
            <w:shd w:val="clear" w:color="auto" w:fill="auto"/>
          </w:tcPr>
          <w:p w:rsidR="00AD05C1" w:rsidRPr="00FB3909" w:rsidRDefault="00AD05C1" w:rsidP="002B0F04">
            <w:pPr>
              <w:pStyle w:val="a7"/>
              <w:tabs>
                <w:tab w:val="left" w:pos="2800"/>
              </w:tabs>
              <w:jc w:val="center"/>
              <w:rPr>
                <w:sz w:val="26"/>
                <w:szCs w:val="26"/>
              </w:rPr>
            </w:pPr>
            <w:r w:rsidRPr="00FB3909">
              <w:rPr>
                <w:sz w:val="26"/>
                <w:szCs w:val="26"/>
              </w:rPr>
              <w:t>102</w:t>
            </w:r>
          </w:p>
        </w:tc>
        <w:tc>
          <w:tcPr>
            <w:tcW w:w="1004" w:type="dxa"/>
            <w:shd w:val="clear" w:color="auto" w:fill="auto"/>
          </w:tcPr>
          <w:p w:rsidR="00AD05C1" w:rsidRPr="00FB3909" w:rsidRDefault="00AD05C1" w:rsidP="002B0F04">
            <w:pPr>
              <w:pStyle w:val="a7"/>
              <w:tabs>
                <w:tab w:val="left" w:pos="2800"/>
              </w:tabs>
              <w:jc w:val="center"/>
              <w:rPr>
                <w:sz w:val="26"/>
                <w:szCs w:val="26"/>
              </w:rPr>
            </w:pPr>
            <w:r w:rsidRPr="00FB3909">
              <w:rPr>
                <w:sz w:val="26"/>
                <w:szCs w:val="26"/>
              </w:rPr>
              <w:t>-14,3</w:t>
            </w:r>
          </w:p>
        </w:tc>
      </w:tr>
      <w:tr w:rsidR="00AD05C1" w:rsidRPr="00FB3909" w:rsidTr="002B0F04">
        <w:tc>
          <w:tcPr>
            <w:tcW w:w="3719" w:type="dxa"/>
            <w:shd w:val="clear" w:color="auto" w:fill="auto"/>
          </w:tcPr>
          <w:p w:rsidR="00AD05C1" w:rsidRPr="00FB3909" w:rsidRDefault="00AD05C1" w:rsidP="002B0F04">
            <w:pPr>
              <w:pStyle w:val="a7"/>
              <w:tabs>
                <w:tab w:val="left" w:pos="2800"/>
              </w:tabs>
              <w:jc w:val="left"/>
              <w:rPr>
                <w:sz w:val="26"/>
                <w:szCs w:val="26"/>
              </w:rPr>
            </w:pPr>
            <w:r w:rsidRPr="00FB3909">
              <w:rPr>
                <w:sz w:val="26"/>
                <w:szCs w:val="26"/>
              </w:rPr>
              <w:t xml:space="preserve">Ранее </w:t>
            </w:r>
            <w:proofErr w:type="gramStart"/>
            <w:r w:rsidRPr="00FB3909">
              <w:rPr>
                <w:sz w:val="26"/>
                <w:szCs w:val="26"/>
              </w:rPr>
              <w:t>совершавшими</w:t>
            </w:r>
            <w:proofErr w:type="gramEnd"/>
            <w:r w:rsidRPr="00FB3909">
              <w:rPr>
                <w:sz w:val="26"/>
                <w:szCs w:val="26"/>
              </w:rPr>
              <w:t xml:space="preserve"> преступления </w:t>
            </w:r>
          </w:p>
        </w:tc>
        <w:tc>
          <w:tcPr>
            <w:tcW w:w="1668" w:type="dxa"/>
            <w:shd w:val="clear" w:color="auto" w:fill="auto"/>
          </w:tcPr>
          <w:p w:rsidR="00AD05C1" w:rsidRPr="00FB3909" w:rsidRDefault="00AD05C1" w:rsidP="002B0F04">
            <w:pPr>
              <w:pStyle w:val="a7"/>
              <w:tabs>
                <w:tab w:val="left" w:pos="2800"/>
              </w:tabs>
              <w:jc w:val="center"/>
              <w:rPr>
                <w:sz w:val="26"/>
                <w:szCs w:val="26"/>
              </w:rPr>
            </w:pPr>
            <w:r w:rsidRPr="00FB3909">
              <w:rPr>
                <w:sz w:val="26"/>
                <w:szCs w:val="26"/>
              </w:rPr>
              <w:t>117</w:t>
            </w:r>
          </w:p>
        </w:tc>
        <w:tc>
          <w:tcPr>
            <w:tcW w:w="1559" w:type="dxa"/>
            <w:shd w:val="clear" w:color="auto" w:fill="auto"/>
          </w:tcPr>
          <w:p w:rsidR="00AD05C1" w:rsidRPr="00FB3909" w:rsidRDefault="00AD05C1" w:rsidP="002B0F04">
            <w:pPr>
              <w:pStyle w:val="a7"/>
              <w:tabs>
                <w:tab w:val="left" w:pos="2800"/>
              </w:tabs>
              <w:jc w:val="center"/>
              <w:rPr>
                <w:sz w:val="26"/>
                <w:szCs w:val="26"/>
              </w:rPr>
            </w:pPr>
            <w:r w:rsidRPr="00FB3909">
              <w:rPr>
                <w:sz w:val="26"/>
                <w:szCs w:val="26"/>
              </w:rPr>
              <w:t>100</w:t>
            </w:r>
          </w:p>
        </w:tc>
        <w:tc>
          <w:tcPr>
            <w:tcW w:w="1004" w:type="dxa"/>
            <w:shd w:val="clear" w:color="auto" w:fill="auto"/>
          </w:tcPr>
          <w:p w:rsidR="00AD05C1" w:rsidRPr="00FB3909" w:rsidRDefault="00AD05C1" w:rsidP="002B0F04">
            <w:pPr>
              <w:pStyle w:val="a7"/>
              <w:tabs>
                <w:tab w:val="left" w:pos="2800"/>
              </w:tabs>
              <w:jc w:val="center"/>
              <w:rPr>
                <w:sz w:val="26"/>
                <w:szCs w:val="26"/>
              </w:rPr>
            </w:pPr>
            <w:r w:rsidRPr="00FB3909">
              <w:rPr>
                <w:sz w:val="26"/>
                <w:szCs w:val="26"/>
              </w:rPr>
              <w:t>-14,5</w:t>
            </w:r>
          </w:p>
        </w:tc>
      </w:tr>
    </w:tbl>
    <w:p w:rsidR="00AD05C1" w:rsidRPr="00FB3909" w:rsidRDefault="00AD05C1" w:rsidP="00AD05C1">
      <w:pPr>
        <w:tabs>
          <w:tab w:val="left" w:pos="2415"/>
        </w:tabs>
        <w:jc w:val="center"/>
        <w:rPr>
          <w:b/>
          <w:sz w:val="26"/>
          <w:szCs w:val="26"/>
        </w:rPr>
      </w:pPr>
    </w:p>
    <w:p w:rsidR="00AD05C1" w:rsidRPr="00FB3909" w:rsidRDefault="00AD05C1" w:rsidP="00AD05C1">
      <w:pPr>
        <w:tabs>
          <w:tab w:val="left" w:pos="2415"/>
        </w:tabs>
        <w:jc w:val="center"/>
        <w:rPr>
          <w:b/>
          <w:sz w:val="26"/>
          <w:szCs w:val="26"/>
        </w:rPr>
      </w:pPr>
    </w:p>
    <w:p w:rsidR="00AD05C1" w:rsidRPr="00FB3909" w:rsidRDefault="00AD05C1" w:rsidP="00AD05C1">
      <w:pPr>
        <w:jc w:val="both"/>
        <w:rPr>
          <w:sz w:val="26"/>
          <w:szCs w:val="26"/>
        </w:rPr>
      </w:pPr>
      <w:r w:rsidRPr="00FB3909">
        <w:rPr>
          <w:sz w:val="26"/>
          <w:szCs w:val="26"/>
        </w:rPr>
        <w:t xml:space="preserve">Снизилось число преступлений совершенных в состоянии алкогольного опьянения на 14,3%.  Из числа расследованных, 100 преступлений совершено лицами,  ранее совершавшими преступления, в прошлом году 117.  Несовершеннолетними совершено 6 преступлений, из них 2 преступления совершил один и тот же подросток. </w:t>
      </w:r>
    </w:p>
    <w:p w:rsidR="00AD05C1" w:rsidRPr="00FB3909" w:rsidRDefault="00AD05C1" w:rsidP="00AD05C1">
      <w:pPr>
        <w:pStyle w:val="a7"/>
        <w:rPr>
          <w:sz w:val="26"/>
          <w:szCs w:val="26"/>
        </w:rPr>
      </w:pPr>
      <w:r w:rsidRPr="00FB3909">
        <w:rPr>
          <w:color w:val="FF0000"/>
          <w:sz w:val="26"/>
          <w:szCs w:val="26"/>
        </w:rPr>
        <w:t xml:space="preserve">   </w:t>
      </w:r>
      <w:r w:rsidRPr="00FB3909">
        <w:rPr>
          <w:color w:val="FF0000"/>
          <w:sz w:val="26"/>
          <w:szCs w:val="26"/>
        </w:rPr>
        <w:tab/>
      </w:r>
      <w:r w:rsidRPr="00FB3909">
        <w:rPr>
          <w:sz w:val="26"/>
          <w:szCs w:val="26"/>
        </w:rPr>
        <w:t xml:space="preserve">На профилактическом учете в ОДН МО МВД России «Воткинский» состоит 27 несовершеннолетних  проживающих на территории района,  20 родителей оказывающих отрицательное влияние на своих несовершеннолетних детей, с которыми проведено 46 профилактических бесед. </w:t>
      </w:r>
    </w:p>
    <w:p w:rsidR="00AD05C1" w:rsidRPr="00FB3909" w:rsidRDefault="00AD05C1" w:rsidP="00AD05C1">
      <w:pPr>
        <w:pStyle w:val="a7"/>
        <w:ind w:firstLine="708"/>
        <w:rPr>
          <w:sz w:val="26"/>
          <w:szCs w:val="26"/>
        </w:rPr>
      </w:pPr>
      <w:r w:rsidRPr="00FB3909">
        <w:rPr>
          <w:sz w:val="26"/>
          <w:szCs w:val="26"/>
        </w:rPr>
        <w:t>С целью выявления фактов продажи алкогольной продукции несовершеннолетним, инспекторами ОДН отдела «Воткинский»  проведено 13 профилактических рейдов на территории н</w:t>
      </w:r>
      <w:proofErr w:type="gramStart"/>
      <w:r w:rsidRPr="00FB3909">
        <w:rPr>
          <w:sz w:val="26"/>
          <w:szCs w:val="26"/>
        </w:rPr>
        <w:t>.Н</w:t>
      </w:r>
      <w:proofErr w:type="gramEnd"/>
      <w:r w:rsidRPr="00FB3909">
        <w:rPr>
          <w:sz w:val="26"/>
          <w:szCs w:val="26"/>
        </w:rPr>
        <w:t xml:space="preserve">овый, с.Первомайский, с.Июльское, </w:t>
      </w:r>
      <w:proofErr w:type="spellStart"/>
      <w:r w:rsidRPr="00FB3909">
        <w:rPr>
          <w:sz w:val="26"/>
          <w:szCs w:val="26"/>
        </w:rPr>
        <w:t>д.Кварса</w:t>
      </w:r>
      <w:proofErr w:type="spellEnd"/>
      <w:r w:rsidRPr="00FB3909">
        <w:rPr>
          <w:sz w:val="26"/>
          <w:szCs w:val="26"/>
        </w:rPr>
        <w:t xml:space="preserve">, с.Перевозное.  </w:t>
      </w:r>
    </w:p>
    <w:p w:rsidR="00AD05C1" w:rsidRPr="00FB3909" w:rsidRDefault="00AD05C1" w:rsidP="00AD05C1">
      <w:pPr>
        <w:pStyle w:val="a7"/>
        <w:ind w:firstLine="708"/>
        <w:rPr>
          <w:i/>
          <w:sz w:val="26"/>
          <w:szCs w:val="26"/>
        </w:rPr>
      </w:pPr>
      <w:r w:rsidRPr="00FB3909">
        <w:rPr>
          <w:sz w:val="26"/>
          <w:szCs w:val="26"/>
        </w:rPr>
        <w:t>Проведено 34  рейда  по проверке неблагополучных семей, в ходе проверки составлено  47 административных протоколов  по ст. 5.35 КоАП РФ</w:t>
      </w:r>
      <w:r w:rsidRPr="00FB3909">
        <w:rPr>
          <w:i/>
          <w:sz w:val="26"/>
          <w:szCs w:val="26"/>
        </w:rPr>
        <w:t>.</w:t>
      </w:r>
    </w:p>
    <w:p w:rsidR="00AD05C1" w:rsidRPr="00FB3909" w:rsidRDefault="00AD05C1" w:rsidP="00AD05C1">
      <w:pPr>
        <w:pStyle w:val="a7"/>
        <w:ind w:firstLine="708"/>
        <w:rPr>
          <w:sz w:val="26"/>
          <w:szCs w:val="26"/>
        </w:rPr>
      </w:pPr>
      <w:r w:rsidRPr="00FB3909">
        <w:rPr>
          <w:sz w:val="26"/>
          <w:szCs w:val="26"/>
        </w:rPr>
        <w:t>Инспекторами ОДН отдела «Воткинский» с учениками СОШ «</w:t>
      </w:r>
      <w:proofErr w:type="spellStart"/>
      <w:r w:rsidRPr="00FB3909">
        <w:rPr>
          <w:sz w:val="26"/>
          <w:szCs w:val="26"/>
        </w:rPr>
        <w:t>Волковская</w:t>
      </w:r>
      <w:proofErr w:type="spellEnd"/>
      <w:r w:rsidRPr="00FB3909">
        <w:rPr>
          <w:sz w:val="26"/>
          <w:szCs w:val="26"/>
        </w:rPr>
        <w:t>», «</w:t>
      </w:r>
      <w:proofErr w:type="spellStart"/>
      <w:r w:rsidRPr="00FB3909">
        <w:rPr>
          <w:sz w:val="26"/>
          <w:szCs w:val="26"/>
        </w:rPr>
        <w:t>Светлянская</w:t>
      </w:r>
      <w:proofErr w:type="spellEnd"/>
      <w:r w:rsidRPr="00FB3909">
        <w:rPr>
          <w:sz w:val="26"/>
          <w:szCs w:val="26"/>
        </w:rPr>
        <w:t>», «</w:t>
      </w:r>
      <w:proofErr w:type="spellStart"/>
      <w:r w:rsidRPr="00FB3909">
        <w:rPr>
          <w:sz w:val="26"/>
          <w:szCs w:val="26"/>
        </w:rPr>
        <w:t>Кельчинская</w:t>
      </w:r>
      <w:proofErr w:type="spellEnd"/>
      <w:r w:rsidRPr="00FB3909">
        <w:rPr>
          <w:sz w:val="26"/>
          <w:szCs w:val="26"/>
        </w:rPr>
        <w:t xml:space="preserve">», «Камская», «Первомайская», «Июльская» всего проведено 57 профилактических бесед, направленных на профилактику алкоголизма, наркомании, токсикомании, профилактику суицидального поведения, а также профилактику травматизма среди несовершеннолетних.  </w:t>
      </w:r>
    </w:p>
    <w:p w:rsidR="00AD05C1" w:rsidRPr="00FB3909" w:rsidRDefault="00AD05C1" w:rsidP="00AD05C1">
      <w:pPr>
        <w:pStyle w:val="a7"/>
        <w:rPr>
          <w:sz w:val="26"/>
          <w:szCs w:val="26"/>
        </w:rPr>
      </w:pPr>
      <w:r w:rsidRPr="00FB3909">
        <w:rPr>
          <w:color w:val="FF0000"/>
          <w:sz w:val="26"/>
          <w:szCs w:val="26"/>
        </w:rPr>
        <w:t xml:space="preserve">  </w:t>
      </w:r>
      <w:r w:rsidRPr="00FB3909">
        <w:rPr>
          <w:sz w:val="26"/>
          <w:szCs w:val="26"/>
        </w:rPr>
        <w:tab/>
        <w:t>По итогам  2017 года на территории района количество  зарегистрированных   дорожно-транспортных происшествий сохранилось на уровне прошлого года  и составило  82 ДТП. В результате данных ДТП погибло 17 человек, в прошлом году 5 (</w:t>
      </w:r>
      <w:r w:rsidRPr="00FB3909">
        <w:rPr>
          <w:i/>
          <w:sz w:val="26"/>
          <w:szCs w:val="26"/>
        </w:rPr>
        <w:t xml:space="preserve">рост на 240%),  </w:t>
      </w:r>
      <w:r w:rsidRPr="00FB3909">
        <w:rPr>
          <w:sz w:val="26"/>
          <w:szCs w:val="26"/>
        </w:rPr>
        <w:t>124 человека получили телесные повреждения</w:t>
      </w:r>
      <w:r w:rsidRPr="00FB3909">
        <w:rPr>
          <w:i/>
          <w:sz w:val="26"/>
          <w:szCs w:val="26"/>
        </w:rPr>
        <w:t xml:space="preserve">  (аппг-125)</w:t>
      </w:r>
      <w:r w:rsidRPr="00FB3909">
        <w:rPr>
          <w:sz w:val="26"/>
          <w:szCs w:val="26"/>
        </w:rPr>
        <w:t xml:space="preserve">. </w:t>
      </w:r>
    </w:p>
    <w:p w:rsidR="00AD05C1" w:rsidRPr="00FB3909" w:rsidRDefault="00AD05C1" w:rsidP="00AD05C1">
      <w:pPr>
        <w:ind w:right="-1" w:firstLine="708"/>
        <w:jc w:val="both"/>
        <w:rPr>
          <w:sz w:val="26"/>
          <w:szCs w:val="26"/>
        </w:rPr>
      </w:pPr>
      <w:r w:rsidRPr="00FB3909">
        <w:rPr>
          <w:sz w:val="26"/>
          <w:szCs w:val="26"/>
        </w:rPr>
        <w:t>Проведенный анализ причин и условий происшествий показал, что основными нарушениями Правил дорожного движения, способствующими свершению дорожно – транспортных происшествий по вине водителей  транспортных сре</w:t>
      </w:r>
      <w:proofErr w:type="gramStart"/>
      <w:r w:rsidRPr="00FB3909">
        <w:rPr>
          <w:sz w:val="26"/>
          <w:szCs w:val="26"/>
        </w:rPr>
        <w:t>дств в з</w:t>
      </w:r>
      <w:proofErr w:type="gramEnd"/>
      <w:r w:rsidRPr="00FB3909">
        <w:rPr>
          <w:sz w:val="26"/>
          <w:szCs w:val="26"/>
        </w:rPr>
        <w:t>оне обслуживания явились:</w:t>
      </w:r>
    </w:p>
    <w:p w:rsidR="00AD05C1" w:rsidRPr="00FB3909" w:rsidRDefault="00AD05C1" w:rsidP="00AD05C1">
      <w:pPr>
        <w:ind w:right="-1" w:firstLine="708"/>
        <w:jc w:val="both"/>
        <w:rPr>
          <w:sz w:val="26"/>
          <w:szCs w:val="26"/>
        </w:rPr>
      </w:pPr>
      <w:r w:rsidRPr="00FB3909">
        <w:rPr>
          <w:sz w:val="26"/>
          <w:szCs w:val="26"/>
        </w:rPr>
        <w:t>-выезд на полосу дороги, предназначенную для встречного движения, 9 человек погибло;</w:t>
      </w:r>
    </w:p>
    <w:p w:rsidR="00AD05C1" w:rsidRPr="00FB3909" w:rsidRDefault="00AD05C1" w:rsidP="00AD05C1">
      <w:pPr>
        <w:ind w:right="-1" w:firstLine="708"/>
        <w:jc w:val="both"/>
        <w:rPr>
          <w:sz w:val="26"/>
          <w:szCs w:val="26"/>
        </w:rPr>
      </w:pPr>
      <w:r w:rsidRPr="00FB3909">
        <w:rPr>
          <w:sz w:val="26"/>
          <w:szCs w:val="26"/>
        </w:rPr>
        <w:t>-несоответствие скорости конкретным условиям движения, 6 человек погибло;</w:t>
      </w:r>
    </w:p>
    <w:p w:rsidR="00AD05C1" w:rsidRPr="00FB3909" w:rsidRDefault="00AD05C1" w:rsidP="00AD05C1">
      <w:pPr>
        <w:ind w:right="-1" w:firstLine="708"/>
        <w:jc w:val="both"/>
        <w:rPr>
          <w:sz w:val="26"/>
          <w:szCs w:val="26"/>
        </w:rPr>
      </w:pPr>
      <w:r w:rsidRPr="00FB3909">
        <w:rPr>
          <w:sz w:val="26"/>
          <w:szCs w:val="26"/>
        </w:rPr>
        <w:t xml:space="preserve">- управление транспортным средством лицом, находящимся в состоянии опьянения, 2 человека погибло. </w:t>
      </w:r>
    </w:p>
    <w:p w:rsidR="00AD05C1" w:rsidRPr="00FB3909" w:rsidRDefault="00AD05C1" w:rsidP="00AD05C1">
      <w:pPr>
        <w:ind w:right="-1" w:firstLine="708"/>
        <w:jc w:val="both"/>
        <w:rPr>
          <w:sz w:val="26"/>
          <w:szCs w:val="26"/>
        </w:rPr>
      </w:pPr>
      <w:r w:rsidRPr="00FB3909">
        <w:rPr>
          <w:sz w:val="26"/>
          <w:szCs w:val="26"/>
        </w:rPr>
        <w:t xml:space="preserve">Основными автодорогами Воткинского района, на которых высокая концентрация ДТП считаются автодороги Ижевск – Воткинск и Воткинск – Чайковский. В ходе проведенного анализа были выявлены очаги аварийности на данных автодорогах. На автодороге Ижевск – Воткинск очагами аварийности являются 38-ой, 40-41-ый, 49-ый и 50-51-ый километры, на автодороге Воткинск – Чайковский 8-ой и 13-ый километры и на Объездной дороге </w:t>
      </w:r>
      <w:proofErr w:type="gramStart"/>
      <w:r w:rsidRPr="00FB3909">
        <w:rPr>
          <w:sz w:val="26"/>
          <w:szCs w:val="26"/>
        </w:rPr>
        <w:t>г</w:t>
      </w:r>
      <w:proofErr w:type="gramEnd"/>
      <w:r w:rsidRPr="00FB3909">
        <w:rPr>
          <w:sz w:val="26"/>
          <w:szCs w:val="26"/>
        </w:rPr>
        <w:t xml:space="preserve">. Воткинска 3-4-ый километры. </w:t>
      </w:r>
    </w:p>
    <w:p w:rsidR="00AD05C1" w:rsidRPr="00FB3909" w:rsidRDefault="00AD05C1" w:rsidP="00AD05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B3909">
        <w:rPr>
          <w:sz w:val="26"/>
          <w:szCs w:val="26"/>
        </w:rPr>
        <w:t xml:space="preserve">Выявлено 20 преступлений, предусматривающих уголовную ответственность за повторное управление транспортным средством  в состоянии  опьянения (аппг-33). </w:t>
      </w:r>
    </w:p>
    <w:p w:rsidR="00AD05C1" w:rsidRPr="00FB3909" w:rsidRDefault="00AD05C1" w:rsidP="00AD05C1">
      <w:pPr>
        <w:pStyle w:val="a7"/>
        <w:ind w:firstLine="720"/>
        <w:rPr>
          <w:sz w:val="26"/>
          <w:szCs w:val="26"/>
        </w:rPr>
      </w:pPr>
      <w:r w:rsidRPr="00FB3909">
        <w:rPr>
          <w:sz w:val="26"/>
          <w:szCs w:val="26"/>
        </w:rPr>
        <w:t xml:space="preserve">На территории Воткинского района действует 12 народных дружин, в количестве 51 человек. В целях профилактики  снижения уличной преступности на территории  района  участковыми уполномоченными полиции совместно с членами народных дружин проведено 59 рейдовых мероприятий. В ходе совместного </w:t>
      </w:r>
      <w:r w:rsidRPr="00FB3909">
        <w:rPr>
          <w:sz w:val="26"/>
          <w:szCs w:val="26"/>
        </w:rPr>
        <w:lastRenderedPageBreak/>
        <w:t>осуществления охраны общественного порядка с членами народной дружины на территории п</w:t>
      </w:r>
      <w:proofErr w:type="gramStart"/>
      <w:r w:rsidRPr="00FB3909">
        <w:rPr>
          <w:sz w:val="26"/>
          <w:szCs w:val="26"/>
        </w:rPr>
        <w:t>.Н</w:t>
      </w:r>
      <w:proofErr w:type="gramEnd"/>
      <w:r w:rsidRPr="00FB3909">
        <w:rPr>
          <w:sz w:val="26"/>
          <w:szCs w:val="26"/>
        </w:rPr>
        <w:t xml:space="preserve">овый выявлено 3 административных правонарушения по линии ПДД, 1 преступление предусматривающее уголовную ответственность за повторное управление  транспортным средством в состоянии опьянении. </w:t>
      </w:r>
    </w:p>
    <w:p w:rsidR="00AD05C1" w:rsidRPr="00FB3909" w:rsidRDefault="00AD05C1" w:rsidP="00AD05C1">
      <w:pPr>
        <w:ind w:firstLine="567"/>
        <w:jc w:val="both"/>
        <w:rPr>
          <w:sz w:val="26"/>
          <w:szCs w:val="26"/>
        </w:rPr>
      </w:pPr>
      <w:r w:rsidRPr="00FB3909">
        <w:rPr>
          <w:sz w:val="26"/>
          <w:szCs w:val="26"/>
        </w:rPr>
        <w:t xml:space="preserve">За отчетный период на территории Воткинского района не допущено чрезвычайных ситуаций связанных с криминальными, террористическими и экстремистскими проявлениями. Оперативная обстановка в целом остается под контролем.  </w:t>
      </w:r>
    </w:p>
    <w:p w:rsidR="00AD05C1" w:rsidRPr="00FB3909" w:rsidRDefault="00AD05C1" w:rsidP="00AD05C1">
      <w:pPr>
        <w:pStyle w:val="a7"/>
        <w:ind w:firstLine="720"/>
        <w:rPr>
          <w:color w:val="FF0000"/>
          <w:sz w:val="26"/>
          <w:szCs w:val="26"/>
        </w:rPr>
      </w:pPr>
    </w:p>
    <w:p w:rsidR="00AD05C1" w:rsidRPr="00FB3909" w:rsidRDefault="00AD05C1" w:rsidP="00AD05C1">
      <w:pPr>
        <w:ind w:firstLine="567"/>
        <w:jc w:val="both"/>
        <w:rPr>
          <w:b/>
          <w:i/>
          <w:sz w:val="26"/>
          <w:szCs w:val="26"/>
        </w:rPr>
      </w:pPr>
      <w:r w:rsidRPr="00FB3909">
        <w:rPr>
          <w:b/>
          <w:sz w:val="26"/>
          <w:szCs w:val="26"/>
        </w:rPr>
        <w:t xml:space="preserve">  </w:t>
      </w:r>
      <w:r w:rsidRPr="00FB3909">
        <w:rPr>
          <w:b/>
          <w:i/>
          <w:sz w:val="26"/>
          <w:szCs w:val="26"/>
        </w:rPr>
        <w:t xml:space="preserve">  В целях повышения эффективности обеспечения   общественной безопасности  и борьбы с преступностью во взаимодействии с органами местного самоуправления, правоохранительными и контрольно-надзорными органами в 1 полугодии  2018г. необходимо  особое внимание уделить:</w:t>
      </w:r>
    </w:p>
    <w:p w:rsidR="00AD05C1" w:rsidRPr="00FB3909" w:rsidRDefault="00AD05C1" w:rsidP="00AD05C1">
      <w:pPr>
        <w:pStyle w:val="2"/>
        <w:ind w:firstLine="567"/>
        <w:rPr>
          <w:sz w:val="26"/>
          <w:szCs w:val="26"/>
        </w:rPr>
      </w:pPr>
      <w:r w:rsidRPr="00FB3909">
        <w:rPr>
          <w:sz w:val="26"/>
          <w:szCs w:val="26"/>
        </w:rPr>
        <w:t>- совместно с субъектами профилактики провести мероприятия  по профилактике и предупреждению преступности среди несовершеннолетних;</w:t>
      </w:r>
    </w:p>
    <w:p w:rsidR="00AD05C1" w:rsidRPr="00FB3909" w:rsidRDefault="00AD05C1" w:rsidP="00AD05C1">
      <w:pPr>
        <w:pStyle w:val="2"/>
        <w:ind w:firstLine="567"/>
        <w:rPr>
          <w:sz w:val="26"/>
          <w:szCs w:val="26"/>
        </w:rPr>
      </w:pPr>
      <w:r w:rsidRPr="00FB3909">
        <w:rPr>
          <w:sz w:val="26"/>
          <w:szCs w:val="26"/>
        </w:rPr>
        <w:t xml:space="preserve">- организации работы членов народных дружин муниципальных образований Воткинского района  в организации совместного несения службы по охране общественного порядка, а также выявлению преступлений предусматривающих уголовную ответственность за повторное управление транспортом в состоянии опьянения;  </w:t>
      </w:r>
    </w:p>
    <w:p w:rsidR="00AD05C1" w:rsidRPr="00FB3909" w:rsidRDefault="00AD05C1" w:rsidP="00AD05C1">
      <w:pPr>
        <w:pStyle w:val="2"/>
        <w:ind w:firstLine="567"/>
        <w:rPr>
          <w:sz w:val="26"/>
          <w:szCs w:val="26"/>
        </w:rPr>
      </w:pPr>
      <w:r w:rsidRPr="00FB3909">
        <w:rPr>
          <w:sz w:val="26"/>
          <w:szCs w:val="26"/>
        </w:rPr>
        <w:t>- с целью снижения количества ДТП и профилактики их последствий,  наладить должное  взаимодействие Глав сельских поселений с участковыми уполномоченными полиции, по получению информации об управлении гражданами транспортными средствами в  состоянии опьянения -  проведению комплекса мероприятий антитеррористического характера, уделив особое внимание в период подготовки и выборов Президента РФ;</w:t>
      </w:r>
    </w:p>
    <w:p w:rsidR="00AD05C1" w:rsidRPr="00FB3909" w:rsidRDefault="00AD05C1" w:rsidP="00AD05C1">
      <w:pPr>
        <w:pStyle w:val="2"/>
        <w:ind w:firstLine="567"/>
        <w:rPr>
          <w:sz w:val="26"/>
          <w:szCs w:val="26"/>
        </w:rPr>
      </w:pPr>
      <w:r w:rsidRPr="00FB3909">
        <w:rPr>
          <w:sz w:val="26"/>
          <w:szCs w:val="26"/>
        </w:rPr>
        <w:t>- с целью профилактики правонарушений и снижения преступности провести на территории муниципальных  образований «Первомайское» и «</w:t>
      </w:r>
      <w:proofErr w:type="spellStart"/>
      <w:r w:rsidRPr="00FB3909">
        <w:rPr>
          <w:sz w:val="26"/>
          <w:szCs w:val="26"/>
        </w:rPr>
        <w:t>Перевозинское</w:t>
      </w:r>
      <w:proofErr w:type="spellEnd"/>
      <w:r w:rsidRPr="00FB3909">
        <w:rPr>
          <w:sz w:val="26"/>
          <w:szCs w:val="26"/>
        </w:rPr>
        <w:t>»  совместные профилактические мероприятия.</w:t>
      </w:r>
    </w:p>
    <w:p w:rsidR="00AD05C1" w:rsidRPr="00FB3909" w:rsidRDefault="00AD05C1" w:rsidP="00AD05C1">
      <w:pPr>
        <w:pStyle w:val="a7"/>
        <w:ind w:firstLine="567"/>
        <w:rPr>
          <w:sz w:val="26"/>
          <w:szCs w:val="26"/>
        </w:rPr>
      </w:pPr>
    </w:p>
    <w:p w:rsidR="00AD05C1" w:rsidRPr="00FB3909" w:rsidRDefault="00AD05C1" w:rsidP="00AD05C1">
      <w:pPr>
        <w:pStyle w:val="a7"/>
        <w:ind w:firstLine="567"/>
        <w:rPr>
          <w:sz w:val="26"/>
          <w:szCs w:val="26"/>
        </w:rPr>
      </w:pPr>
    </w:p>
    <w:p w:rsidR="00AD05C1" w:rsidRPr="00FB3909" w:rsidRDefault="00AD05C1" w:rsidP="00AD05C1">
      <w:pPr>
        <w:pStyle w:val="10"/>
        <w:ind w:left="0" w:firstLine="708"/>
        <w:jc w:val="both"/>
        <w:rPr>
          <w:sz w:val="26"/>
          <w:szCs w:val="26"/>
        </w:rPr>
      </w:pPr>
    </w:p>
    <w:p w:rsidR="004420B9" w:rsidRPr="004420B9" w:rsidRDefault="004420B9" w:rsidP="00AD05C1">
      <w:pPr>
        <w:ind w:firstLine="567"/>
        <w:jc w:val="center"/>
        <w:rPr>
          <w:sz w:val="25"/>
          <w:szCs w:val="25"/>
        </w:rPr>
      </w:pPr>
    </w:p>
    <w:sectPr w:rsidR="004420B9" w:rsidRPr="004420B9" w:rsidSect="00FB39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909" w:rsidRDefault="00414909" w:rsidP="00AD05C1">
      <w:r>
        <w:separator/>
      </w:r>
    </w:p>
  </w:endnote>
  <w:endnote w:type="continuationSeparator" w:id="0">
    <w:p w:rsidR="00414909" w:rsidRDefault="00414909" w:rsidP="00AD0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909" w:rsidRDefault="00414909" w:rsidP="00AD05C1">
      <w:r>
        <w:separator/>
      </w:r>
    </w:p>
  </w:footnote>
  <w:footnote w:type="continuationSeparator" w:id="0">
    <w:p w:rsidR="00414909" w:rsidRDefault="00414909" w:rsidP="00AD05C1">
      <w:r>
        <w:continuationSeparator/>
      </w:r>
    </w:p>
  </w:footnote>
  <w:footnote w:id="1">
    <w:p w:rsidR="00AD05C1" w:rsidRPr="000A17A7" w:rsidRDefault="00AD05C1" w:rsidP="00AD05C1">
      <w:pPr>
        <w:pStyle w:val="a9"/>
        <w:rPr>
          <w:sz w:val="24"/>
          <w:szCs w:val="24"/>
        </w:rPr>
      </w:pPr>
      <w:r w:rsidRPr="000A17A7">
        <w:rPr>
          <w:rStyle w:val="ab"/>
          <w:sz w:val="24"/>
          <w:szCs w:val="24"/>
        </w:rPr>
        <w:footnoteRef/>
      </w:r>
      <w:r w:rsidRPr="000A17A7">
        <w:rPr>
          <w:sz w:val="24"/>
          <w:szCs w:val="24"/>
        </w:rPr>
        <w:t xml:space="preserve"> </w:t>
      </w:r>
      <w:proofErr w:type="spellStart"/>
      <w:r w:rsidRPr="000A17A7">
        <w:rPr>
          <w:sz w:val="24"/>
          <w:szCs w:val="24"/>
        </w:rPr>
        <w:t>аппг</w:t>
      </w:r>
      <w:proofErr w:type="spellEnd"/>
      <w:r w:rsidRPr="000A17A7">
        <w:rPr>
          <w:sz w:val="24"/>
          <w:szCs w:val="24"/>
        </w:rPr>
        <w:t xml:space="preserve"> – аналогичный период прошлого года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8EB"/>
    <w:rsid w:val="000155DA"/>
    <w:rsid w:val="002D737A"/>
    <w:rsid w:val="003321BD"/>
    <w:rsid w:val="00342290"/>
    <w:rsid w:val="003938EB"/>
    <w:rsid w:val="00414909"/>
    <w:rsid w:val="004420B9"/>
    <w:rsid w:val="005C456A"/>
    <w:rsid w:val="0075119E"/>
    <w:rsid w:val="00755F12"/>
    <w:rsid w:val="00756038"/>
    <w:rsid w:val="00814551"/>
    <w:rsid w:val="00815718"/>
    <w:rsid w:val="00841D16"/>
    <w:rsid w:val="008A0531"/>
    <w:rsid w:val="00AD05C1"/>
    <w:rsid w:val="00BA115C"/>
    <w:rsid w:val="00EC4D2D"/>
    <w:rsid w:val="00FB3909"/>
    <w:rsid w:val="00FD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938EB"/>
    <w:pPr>
      <w:suppressAutoHyphens/>
      <w:ind w:firstLine="900"/>
      <w:jc w:val="both"/>
    </w:pPr>
    <w:rPr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420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0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AD05C1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D05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AD05C1"/>
    <w:pPr>
      <w:ind w:firstLine="567"/>
      <w:jc w:val="both"/>
    </w:pPr>
    <w:rPr>
      <w:sz w:val="28"/>
      <w:szCs w:val="20"/>
    </w:rPr>
  </w:style>
  <w:style w:type="paragraph" w:styleId="a7">
    <w:name w:val="Body Text"/>
    <w:aliases w:val="Основной тек"/>
    <w:basedOn w:val="a"/>
    <w:link w:val="a8"/>
    <w:rsid w:val="00AD05C1"/>
    <w:pPr>
      <w:jc w:val="both"/>
    </w:pPr>
    <w:rPr>
      <w:sz w:val="28"/>
      <w:szCs w:val="20"/>
    </w:rPr>
  </w:style>
  <w:style w:type="character" w:customStyle="1" w:styleId="a8">
    <w:name w:val="Основной текст Знак"/>
    <w:aliases w:val="Основной тек Знак"/>
    <w:basedOn w:val="a0"/>
    <w:link w:val="a7"/>
    <w:rsid w:val="00AD05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AD05C1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D05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"/>
    <w:qFormat/>
    <w:rsid w:val="00AD05C1"/>
    <w:rPr>
      <w:rFonts w:eastAsia="Calibri"/>
      <w:sz w:val="28"/>
      <w:szCs w:val="22"/>
      <w:lang w:eastAsia="en-US"/>
    </w:rPr>
  </w:style>
  <w:style w:type="paragraph" w:styleId="a9">
    <w:name w:val="footnote text"/>
    <w:basedOn w:val="a"/>
    <w:link w:val="aa"/>
    <w:rsid w:val="00AD05C1"/>
    <w:pPr>
      <w:spacing w:line="360" w:lineRule="auto"/>
      <w:ind w:firstLine="72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AD05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AD05C1"/>
    <w:rPr>
      <w:vertAlign w:val="superscript"/>
    </w:rPr>
  </w:style>
  <w:style w:type="paragraph" w:customStyle="1" w:styleId="10">
    <w:name w:val="Абзац списка1"/>
    <w:basedOn w:val="a"/>
    <w:rsid w:val="00AD05C1"/>
    <w:pPr>
      <w:ind w:left="720"/>
      <w:contextualSpacing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938EB"/>
    <w:pPr>
      <w:suppressAutoHyphens/>
      <w:ind w:firstLine="900"/>
      <w:jc w:val="both"/>
    </w:pPr>
    <w:rPr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420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0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AD05C1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D05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AD05C1"/>
    <w:pPr>
      <w:ind w:firstLine="567"/>
      <w:jc w:val="both"/>
    </w:pPr>
    <w:rPr>
      <w:sz w:val="28"/>
      <w:szCs w:val="20"/>
    </w:rPr>
  </w:style>
  <w:style w:type="paragraph" w:styleId="a7">
    <w:name w:val="Body Text"/>
    <w:aliases w:val="Основной тек"/>
    <w:basedOn w:val="a"/>
    <w:link w:val="a8"/>
    <w:rsid w:val="00AD05C1"/>
    <w:pPr>
      <w:jc w:val="both"/>
    </w:pPr>
    <w:rPr>
      <w:sz w:val="28"/>
      <w:szCs w:val="20"/>
    </w:rPr>
  </w:style>
  <w:style w:type="character" w:customStyle="1" w:styleId="a8">
    <w:name w:val="Основной текст Знак"/>
    <w:aliases w:val="Основной тек Знак"/>
    <w:basedOn w:val="a0"/>
    <w:link w:val="a7"/>
    <w:rsid w:val="00AD05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AD05C1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D05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"/>
    <w:qFormat/>
    <w:rsid w:val="00AD05C1"/>
    <w:rPr>
      <w:rFonts w:eastAsia="Calibri"/>
      <w:sz w:val="28"/>
      <w:szCs w:val="22"/>
      <w:lang w:eastAsia="en-US"/>
    </w:rPr>
  </w:style>
  <w:style w:type="paragraph" w:styleId="a9">
    <w:name w:val="footnote text"/>
    <w:basedOn w:val="a"/>
    <w:link w:val="aa"/>
    <w:rsid w:val="00AD05C1"/>
    <w:pPr>
      <w:spacing w:line="360" w:lineRule="auto"/>
      <w:ind w:firstLine="72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AD05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AD05C1"/>
    <w:rPr>
      <w:vertAlign w:val="superscript"/>
    </w:rPr>
  </w:style>
  <w:style w:type="paragraph" w:customStyle="1" w:styleId="10">
    <w:name w:val="Абзац списка1"/>
    <w:basedOn w:val="a"/>
    <w:rsid w:val="00AD05C1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hart" Target="charts/chart3.xml"/><Relationship Id="rId4" Type="http://schemas.openxmlformats.org/officeDocument/2006/relationships/footnotes" Target="footnote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0"/>
      <c:rotY val="10"/>
      <c:depthPercent val="500"/>
      <c:rAngAx val="1"/>
    </c:view3D>
    <c:floor>
      <c:spPr>
        <a:noFill/>
        <a:ln w="9525">
          <a:noFill/>
        </a:ln>
      </c:spPr>
    </c:floor>
    <c:sideWall>
      <c:spPr>
        <a:noFill/>
        <a:ln w="3175">
          <a:solidFill>
            <a:srgbClr val="000000"/>
          </a:solidFill>
          <a:prstDash val="solid"/>
        </a:ln>
      </c:spPr>
    </c:sideWall>
    <c:backWall>
      <c:spPr>
        <a:noFill/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1402214022140226"/>
          <c:y val="2.7027027027027046E-2"/>
          <c:w val="0.75276752767527699"/>
          <c:h val="0.735735735735735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г.Воткинск</c:v>
                </c:pt>
              </c:strCache>
            </c:strRef>
          </c:tx>
          <c:spPr>
            <a:solidFill>
              <a:srgbClr val="00FFFF"/>
            </a:solidFill>
            <a:ln w="12688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2016г.</c:v>
                </c:pt>
                <c:pt idx="1">
                  <c:v>2017г.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1382</c:v>
                </c:pt>
                <c:pt idx="1">
                  <c:v>1299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Воткинский район</c:v>
                </c:pt>
              </c:strCache>
            </c:strRef>
          </c:tx>
          <c:spPr>
            <a:solidFill>
              <a:srgbClr val="FF99CC"/>
            </a:solidFill>
            <a:ln w="12688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2016г.</c:v>
                </c:pt>
                <c:pt idx="1">
                  <c:v>2017г.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283</c:v>
                </c:pt>
                <c:pt idx="1">
                  <c:v>235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Шарканский район</c:v>
                </c:pt>
              </c:strCache>
            </c:strRef>
          </c:tx>
          <c:spPr>
            <a:solidFill>
              <a:srgbClr val="00CCFF"/>
            </a:solidFill>
            <a:ln w="12688">
              <a:solidFill>
                <a:srgbClr val="000000"/>
              </a:solidFill>
              <a:prstDash val="solid"/>
            </a:ln>
          </c:spPr>
          <c:cat>
            <c:strRef>
              <c:f>Sheet1!$B$1:$C$1</c:f>
              <c:strCache>
                <c:ptCount val="2"/>
                <c:pt idx="0">
                  <c:v>2016г.</c:v>
                </c:pt>
                <c:pt idx="1">
                  <c:v>2017г.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307</c:v>
                </c:pt>
                <c:pt idx="1">
                  <c:v>219</c:v>
                </c:pt>
              </c:numCache>
            </c:numRef>
          </c:val>
        </c:ser>
        <c:gapDepth val="0"/>
        <c:shape val="cylinder"/>
        <c:axId val="85193088"/>
        <c:axId val="85467136"/>
        <c:axId val="0"/>
      </c:bar3DChart>
      <c:catAx>
        <c:axId val="85193088"/>
        <c:scaling>
          <c:orientation val="minMax"/>
        </c:scaling>
        <c:axPos val="b"/>
        <c:numFmt formatCode="General" sourceLinked="1"/>
        <c:tickLblPos val="low"/>
        <c:spPr>
          <a:ln w="9516">
            <a:noFill/>
          </a:ln>
        </c:spPr>
        <c:txPr>
          <a:bodyPr rot="0" vert="horz"/>
          <a:lstStyle/>
          <a:p>
            <a:pPr>
              <a:defRPr sz="87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5467136"/>
        <c:crosses val="autoZero"/>
        <c:auto val="1"/>
        <c:lblAlgn val="ctr"/>
        <c:lblOffset val="100"/>
        <c:tickLblSkip val="1"/>
        <c:tickMarkSkip val="1"/>
      </c:catAx>
      <c:valAx>
        <c:axId val="85467136"/>
        <c:scaling>
          <c:orientation val="minMax"/>
          <c:max val="1100"/>
          <c:min val="0"/>
        </c:scaling>
        <c:axPos val="l"/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5193088"/>
        <c:crosses val="autoZero"/>
        <c:crossBetween val="between"/>
        <c:majorUnit val="500"/>
        <c:minorUnit val="250"/>
      </c:valAx>
      <c:dTable>
        <c:showHorzBorder val="1"/>
        <c:showVertBorder val="1"/>
        <c:showOutline val="1"/>
        <c:showKeys val="1"/>
        <c:spPr>
          <a:ln w="3172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25376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4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41"/>
      <c:rotY val="10"/>
      <c:depthPercent val="500"/>
      <c:rAngAx val="1"/>
    </c:view3D>
    <c:floor>
      <c:spPr>
        <a:noFill/>
        <a:ln w="9525">
          <a:noFill/>
        </a:ln>
      </c:spPr>
    </c:floor>
    <c:sideWall>
      <c:spPr>
        <a:noFill/>
        <a:ln w="3175">
          <a:solidFill>
            <a:srgbClr val="000000"/>
          </a:solidFill>
          <a:prstDash val="solid"/>
        </a:ln>
      </c:spPr>
    </c:sideWall>
    <c:backWall>
      <c:spPr>
        <a:noFill/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7307692307692332E-2"/>
          <c:y val="2.9032258064516148E-2"/>
          <c:w val="0.93269230769230771"/>
          <c:h val="0.7129032258064514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2016г.</c:v>
                </c:pt>
              </c:strCache>
            </c:strRef>
          </c:tx>
          <c:spPr>
            <a:solidFill>
              <a:srgbClr val="00FFFF"/>
            </a:solidFill>
            <a:ln w="12688">
              <a:solidFill>
                <a:srgbClr val="000000"/>
              </a:solidFill>
              <a:prstDash val="solid"/>
            </a:ln>
          </c:spPr>
          <c:cat>
            <c:strRef>
              <c:f>Sheet1!$B$1:$N$1</c:f>
              <c:strCache>
                <c:ptCount val="13"/>
                <c:pt idx="0">
                  <c:v>МО Гавриловское</c:v>
                </c:pt>
                <c:pt idx="1">
                  <c:v>МО Первомайское</c:v>
                </c:pt>
                <c:pt idx="2">
                  <c:v>МО Кукуевское</c:v>
                </c:pt>
                <c:pt idx="3">
                  <c:v>МО Июльское</c:v>
                </c:pt>
                <c:pt idx="4">
                  <c:v>МО Талицкое</c:v>
                </c:pt>
                <c:pt idx="5">
                  <c:v>МО Киварское</c:v>
                </c:pt>
                <c:pt idx="6">
                  <c:v>МО Камское</c:v>
                </c:pt>
                <c:pt idx="7">
                  <c:v>МО Нововолковское</c:v>
                </c:pt>
                <c:pt idx="8">
                  <c:v>МО Перевозинское</c:v>
                </c:pt>
                <c:pt idx="9">
                  <c:v>МО Светлянское</c:v>
                </c:pt>
                <c:pt idx="10">
                  <c:v>МО Кварсинское</c:v>
                </c:pt>
                <c:pt idx="11">
                  <c:v>МО Болгуринское</c:v>
                </c:pt>
                <c:pt idx="12">
                  <c:v>участок не определен</c:v>
                </c:pt>
              </c:strCache>
            </c:strRef>
          </c:cat>
          <c:val>
            <c:numRef>
              <c:f>Sheet1!$B$2:$N$2</c:f>
              <c:numCache>
                <c:formatCode>General</c:formatCode>
                <c:ptCount val="13"/>
                <c:pt idx="0">
                  <c:v>34</c:v>
                </c:pt>
                <c:pt idx="1">
                  <c:v>15</c:v>
                </c:pt>
                <c:pt idx="2">
                  <c:v>14</c:v>
                </c:pt>
                <c:pt idx="3">
                  <c:v>31</c:v>
                </c:pt>
                <c:pt idx="4">
                  <c:v>6</c:v>
                </c:pt>
                <c:pt idx="5">
                  <c:v>27</c:v>
                </c:pt>
                <c:pt idx="6">
                  <c:v>14</c:v>
                </c:pt>
                <c:pt idx="7">
                  <c:v>61</c:v>
                </c:pt>
                <c:pt idx="8">
                  <c:v>12</c:v>
                </c:pt>
                <c:pt idx="9">
                  <c:v>22</c:v>
                </c:pt>
                <c:pt idx="10">
                  <c:v>25</c:v>
                </c:pt>
                <c:pt idx="11">
                  <c:v>17</c:v>
                </c:pt>
                <c:pt idx="12">
                  <c:v>25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2017г.</c:v>
                </c:pt>
              </c:strCache>
            </c:strRef>
          </c:tx>
          <c:spPr>
            <a:solidFill>
              <a:srgbClr val="FFFF00"/>
            </a:solidFill>
            <a:ln w="12688">
              <a:solidFill>
                <a:srgbClr val="000000"/>
              </a:solidFill>
              <a:prstDash val="solid"/>
            </a:ln>
          </c:spPr>
          <c:cat>
            <c:strRef>
              <c:f>Sheet1!$B$1:$N$1</c:f>
              <c:strCache>
                <c:ptCount val="13"/>
                <c:pt idx="0">
                  <c:v>МО Гавриловское</c:v>
                </c:pt>
                <c:pt idx="1">
                  <c:v>МО Первомайское</c:v>
                </c:pt>
                <c:pt idx="2">
                  <c:v>МО Кукуевское</c:v>
                </c:pt>
                <c:pt idx="3">
                  <c:v>МО Июльское</c:v>
                </c:pt>
                <c:pt idx="4">
                  <c:v>МО Талицкое</c:v>
                </c:pt>
                <c:pt idx="5">
                  <c:v>МО Киварское</c:v>
                </c:pt>
                <c:pt idx="6">
                  <c:v>МО Камское</c:v>
                </c:pt>
                <c:pt idx="7">
                  <c:v>МО Нововолковское</c:v>
                </c:pt>
                <c:pt idx="8">
                  <c:v>МО Перевозинское</c:v>
                </c:pt>
                <c:pt idx="9">
                  <c:v>МО Светлянское</c:v>
                </c:pt>
                <c:pt idx="10">
                  <c:v>МО Кварсинское</c:v>
                </c:pt>
                <c:pt idx="11">
                  <c:v>МО Болгуринское</c:v>
                </c:pt>
                <c:pt idx="12">
                  <c:v>участок не определен</c:v>
                </c:pt>
              </c:strCache>
            </c:strRef>
          </c:cat>
          <c:val>
            <c:numRef>
              <c:f>Sheet1!$B$3:$N$3</c:f>
              <c:numCache>
                <c:formatCode>General</c:formatCode>
                <c:ptCount val="13"/>
                <c:pt idx="0">
                  <c:v>22</c:v>
                </c:pt>
                <c:pt idx="1">
                  <c:v>21</c:v>
                </c:pt>
                <c:pt idx="2">
                  <c:v>11</c:v>
                </c:pt>
                <c:pt idx="3">
                  <c:v>29</c:v>
                </c:pt>
                <c:pt idx="4">
                  <c:v>8</c:v>
                </c:pt>
                <c:pt idx="5">
                  <c:v>23</c:v>
                </c:pt>
                <c:pt idx="6">
                  <c:v>8</c:v>
                </c:pt>
                <c:pt idx="7">
                  <c:v>26</c:v>
                </c:pt>
                <c:pt idx="8">
                  <c:v>17</c:v>
                </c:pt>
                <c:pt idx="9">
                  <c:v>13</c:v>
                </c:pt>
                <c:pt idx="10">
                  <c:v>21</c:v>
                </c:pt>
                <c:pt idx="11">
                  <c:v>12</c:v>
                </c:pt>
                <c:pt idx="12">
                  <c:v>24</c:v>
                </c:pt>
              </c:numCache>
            </c:numRef>
          </c:val>
        </c:ser>
        <c:gapDepth val="0"/>
        <c:shape val="cylinder"/>
        <c:axId val="87879040"/>
        <c:axId val="134512000"/>
        <c:axId val="0"/>
      </c:bar3DChart>
      <c:catAx>
        <c:axId val="87879040"/>
        <c:scaling>
          <c:orientation val="minMax"/>
        </c:scaling>
        <c:axPos val="b"/>
        <c:numFmt formatCode="General" sourceLinked="1"/>
        <c:tickLblPos val="low"/>
        <c:spPr>
          <a:ln w="9516">
            <a:noFill/>
          </a:ln>
        </c:spPr>
        <c:txPr>
          <a:bodyPr rot="0" vert="horz"/>
          <a:lstStyle/>
          <a:p>
            <a:pPr>
              <a:defRPr sz="117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34512000"/>
        <c:crosses val="autoZero"/>
        <c:auto val="1"/>
        <c:lblAlgn val="ctr"/>
        <c:lblOffset val="100"/>
        <c:tickLblSkip val="4"/>
        <c:tickMarkSkip val="1"/>
      </c:catAx>
      <c:valAx>
        <c:axId val="134512000"/>
        <c:scaling>
          <c:orientation val="minMax"/>
          <c:max val="50"/>
          <c:min val="0"/>
        </c:scaling>
        <c:axPos val="l"/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7879040"/>
        <c:crosses val="autoZero"/>
        <c:crossBetween val="between"/>
        <c:majorUnit val="25"/>
        <c:minorUnit val="10"/>
      </c:valAx>
      <c:dTable>
        <c:showHorzBorder val="1"/>
        <c:showVertBorder val="1"/>
        <c:showOutline val="1"/>
        <c:showKeys val="1"/>
        <c:spPr>
          <a:ln w="3172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7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dTable>
      <c:spPr>
        <a:noFill/>
        <a:ln w="25375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174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20"/>
      <c:perspective val="0"/>
    </c:view3D>
    <c:plotArea>
      <c:layout>
        <c:manualLayout>
          <c:layoutTarget val="inner"/>
          <c:xMode val="edge"/>
          <c:yMode val="edge"/>
          <c:x val="0.25228519195612426"/>
          <c:y val="0.29729729729729731"/>
          <c:w val="0.63436928702010964"/>
          <c:h val="0.495495495495495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0000FF"/>
            </a:solidFill>
            <a:ln w="12688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FF6600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CC99FF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00FFFF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FFCC00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99CC00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FF99CC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FF00FF"/>
              </a:solidFill>
              <a:ln w="1268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7.9864098083651663E-2"/>
                  <c:y val="-0.18081443282878862"/>
                </c:manualLayout>
              </c:layout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-2.5146828839774683E-2"/>
                  <c:y val="-0.38467812290791636"/>
                </c:manualLayout>
              </c:layout>
              <c:tx>
                <c:rich>
                  <a:bodyPr/>
                  <a:lstStyle/>
                  <a:p>
                    <a:pPr>
                      <a:defRPr sz="799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Тяжкие преступления против личности
1%</a:t>
                    </a:r>
                  </a:p>
                </c:rich>
              </c:tx>
              <c:spPr>
                <a:noFill/>
                <a:ln w="25376">
                  <a:noFill/>
                </a:ln>
              </c:spPr>
              <c:dLblPos val="bestFit"/>
            </c:dLbl>
            <c:dLbl>
              <c:idx val="2"/>
              <c:layout>
                <c:manualLayout>
                  <c:x val="-0.12032167331804633"/>
                  <c:y val="0.16757391820830123"/>
                </c:manualLayout>
              </c:layout>
              <c:tx>
                <c:rich>
                  <a:bodyPr/>
                  <a:lstStyle/>
                  <a:p>
                    <a:pPr>
                      <a:defRPr sz="799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повторное управление ТС
 в а/о
6%</a:t>
                    </a:r>
                  </a:p>
                </c:rich>
              </c:tx>
              <c:spPr>
                <a:noFill/>
                <a:ln w="25376">
                  <a:noFill/>
                </a:ln>
              </c:spPr>
              <c:dLblPos val="bestFit"/>
            </c:dLbl>
            <c:dLbl>
              <c:idx val="3"/>
              <c:layout>
                <c:manualLayout>
                  <c:x val="-5.4994032120648483E-2"/>
                  <c:y val="6.0931085902020503E-2"/>
                </c:manualLayout>
              </c:layout>
              <c:dLblPos val="bestFit"/>
              <c:showCatName val="1"/>
              <c:showPercent val="1"/>
            </c:dLbl>
            <c:dLbl>
              <c:idx val="4"/>
              <c:layout>
                <c:manualLayout>
                  <c:x val="-5.6608355663993887E-2"/>
                  <c:y val="0.17534268930922631"/>
                </c:manualLayout>
              </c:layout>
              <c:dLblPos val="bestFit"/>
              <c:showCatName val="1"/>
              <c:showPercent val="1"/>
            </c:dLbl>
            <c:dLbl>
              <c:idx val="5"/>
              <c:layout>
                <c:manualLayout>
                  <c:x val="-0.11732479444075453"/>
                  <c:y val="-6.3636696210117832E-2"/>
                </c:manualLayout>
              </c:layout>
              <c:dLblPos val="bestFit"/>
              <c:showCatName val="1"/>
              <c:showPercent val="1"/>
            </c:dLbl>
            <c:dLbl>
              <c:idx val="6"/>
              <c:layout>
                <c:manualLayout>
                  <c:x val="-6.2414845766651163E-2"/>
                  <c:y val="-0.22924028466160606"/>
                </c:manualLayout>
              </c:layout>
              <c:dLblPos val="bestFit"/>
              <c:showCatName val="1"/>
              <c:showPercent val="1"/>
            </c:dLbl>
            <c:dLbl>
              <c:idx val="7"/>
              <c:layout>
                <c:manualLayout>
                  <c:x val="5.1007526919439834E-2"/>
                  <c:y val="-0.13495732547443623"/>
                </c:manualLayout>
              </c:layout>
              <c:dLblPos val="bestFit"/>
              <c:showCatName val="1"/>
              <c:showPercent val="1"/>
            </c:dLbl>
            <c:dLbl>
              <c:idx val="8"/>
              <c:layout>
                <c:manualLayout>
                  <c:xMode val="edge"/>
                  <c:yMode val="edge"/>
                  <c:x val="0.51553930530164516"/>
                  <c:y val="5.7057057057057076E-2"/>
                </c:manualLayout>
              </c:layout>
              <c:tx>
                <c:rich>
                  <a:bodyPr/>
                  <a:lstStyle/>
                  <a:p>
                    <a:pPr>
                      <a:defRPr sz="874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t>двойной превенции
14%</a:t>
                    </a:r>
                  </a:p>
                </c:rich>
              </c:tx>
              <c:spPr>
                <a:noFill/>
                <a:ln w="25376">
                  <a:noFill/>
                </a:ln>
              </c:spPr>
              <c:dLblPos val="bestFit"/>
            </c:dLbl>
            <c:dLbl>
              <c:idx val="9"/>
              <c:layout>
                <c:manualLayout>
                  <c:xMode val="edge"/>
                  <c:yMode val="edge"/>
                  <c:x val="0.52468007312614262"/>
                  <c:y val="3.3033033033033031E-2"/>
                </c:manualLayout>
              </c:layout>
              <c:tx>
                <c:rich>
                  <a:bodyPr/>
                  <a:lstStyle/>
                  <a:p>
                    <a:pPr>
                      <a:defRPr sz="799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t>незак.оборот оружия 
1%</a:t>
                    </a:r>
                  </a:p>
                </c:rich>
              </c:tx>
              <c:spPr>
                <a:noFill/>
                <a:ln w="25376">
                  <a:noFill/>
                </a:ln>
              </c:spPr>
              <c:dLblPos val="bestFit"/>
            </c:dLbl>
            <c:dLbl>
              <c:idx val="10"/>
              <c:layout>
                <c:manualLayout>
                  <c:xMode val="edge"/>
                  <c:yMode val="edge"/>
                  <c:x val="0.44972577696526517"/>
                  <c:y val="2.7027027027027046E-2"/>
                </c:manualLayout>
              </c:layout>
              <c:tx>
                <c:rich>
                  <a:bodyPr/>
                  <a:lstStyle/>
                  <a:p>
                    <a:pPr>
                      <a:defRPr sz="799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t>экономические преступления
1%</a:t>
                    </a:r>
                  </a:p>
                </c:rich>
              </c:tx>
              <c:spPr>
                <a:noFill/>
                <a:ln w="25376">
                  <a:noFill/>
                </a:ln>
              </c:spPr>
              <c:dLblPos val="bestFit"/>
            </c:dLbl>
            <c:dLbl>
              <c:idx val="11"/>
              <c:layout>
                <c:manualLayout>
                  <c:xMode val="edge"/>
                  <c:yMode val="edge"/>
                  <c:x val="0.59232175502742213"/>
                  <c:y val="0.26426426426426441"/>
                </c:manualLayout>
              </c:layout>
              <c:dLblPos val="bestFit"/>
              <c:showCatName val="1"/>
              <c:showPercent val="1"/>
            </c:dLbl>
            <c:numFmt formatCode="0%" sourceLinked="0"/>
            <c:spPr>
              <a:noFill/>
              <a:ln w="25376">
                <a:noFill/>
              </a:ln>
            </c:spPr>
            <c:txPr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CatName val="1"/>
            <c:showPercent val="1"/>
            <c:showLeaderLines val="1"/>
            <c:leaderLines>
              <c:spPr>
                <a:ln w="25376">
                  <a:solidFill>
                    <a:srgbClr val="000000"/>
                  </a:solidFill>
                  <a:prstDash val="solid"/>
                </a:ln>
              </c:spPr>
            </c:leaderLines>
          </c:dLbls>
          <c:cat>
            <c:strRef>
              <c:f>Sheet1!$B$1:$I$1</c:f>
              <c:strCache>
                <c:ptCount val="8"/>
                <c:pt idx="0">
                  <c:v>прочие</c:v>
                </c:pt>
                <c:pt idx="1">
                  <c:v>Тяжкие преступления против личности</c:v>
                </c:pt>
                <c:pt idx="2">
                  <c:v>повторное управление ТС в а/о</c:v>
                </c:pt>
                <c:pt idx="3">
                  <c:v>кражи</c:v>
                </c:pt>
                <c:pt idx="4">
                  <c:v>мошенничества</c:v>
                </c:pt>
                <c:pt idx="5">
                  <c:v>ДТП</c:v>
                </c:pt>
                <c:pt idx="6">
                  <c:v>прест. с НОН</c:v>
                </c:pt>
                <c:pt idx="7">
                  <c:v>бытовой и профилактической направленности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57</c:v>
                </c:pt>
                <c:pt idx="1">
                  <c:v>10</c:v>
                </c:pt>
                <c:pt idx="2">
                  <c:v>20</c:v>
                </c:pt>
                <c:pt idx="3">
                  <c:v>106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27</c:v>
                </c:pt>
              </c:numCache>
            </c:numRef>
          </c:val>
        </c:ser>
        <c:dLbls>
          <c:showCatName val="1"/>
          <c:showPercent val="1"/>
        </c:dLbls>
      </c:pie3DChart>
      <c:spPr>
        <a:solidFill>
          <a:srgbClr val="FFFFFF"/>
        </a:solidFill>
        <a:ln w="25376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47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2018-02-13T10:56:00Z</cp:lastPrinted>
  <dcterms:created xsi:type="dcterms:W3CDTF">2018-02-19T06:45:00Z</dcterms:created>
  <dcterms:modified xsi:type="dcterms:W3CDTF">2018-02-19T06:45:00Z</dcterms:modified>
</cp:coreProperties>
</file>