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38" w:rsidRDefault="008571FA" w:rsidP="008571FA">
      <w:pPr>
        <w:jc w:val="both"/>
      </w:pPr>
      <w:bookmarkStart w:id="0" w:name="_GoBack"/>
      <w:proofErr w:type="gramStart"/>
      <w:r>
        <w:rPr>
          <w:rFonts w:ascii="Arial" w:hAnsi="Arial" w:cs="Arial"/>
          <w:color w:val="000000"/>
          <w:sz w:val="27"/>
          <w:szCs w:val="27"/>
        </w:rPr>
        <w:t>С 1 января 2020 года все виды страховых пенсий (по старости, в том числе досрочные, по инвалидности, по случаю потери кормильца) неработающим пенсионерам увеличиваются на 6,6%.  Стоимость индивидуального пенсионного коэффициента, с учетом которого назначаются страховые пенсии с 1 января 2020 года увеличена с 87 рублей 24 копеек до 93 рублей 00 копеек.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Вместе со страховой пенсий на 6,6%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проиндексируется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фиксированная выплата, устанавливаемая к страховой пенсии.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           Увеличение затронуло более 30 тысяч неработающих получателей страховых пенсий города Воткинска, Воткинского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Шарканского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районов.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            В результате индексации размеры страховых пенсий увеличены в среднем на 992 рубля.  Средний размер страховой пенсии неработающих пенсионеров города Воткинска, Воткинского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Шарканского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районов с 1 января 2020 года составит 15315 рублей 25 копеек.  </w:t>
      </w:r>
      <w:r>
        <w:rPr>
          <w:rFonts w:ascii="Arial" w:hAnsi="Arial" w:cs="Arial"/>
          <w:color w:val="000000"/>
          <w:sz w:val="27"/>
          <w:szCs w:val="27"/>
        </w:rPr>
        <w:br/>
        <w:t>            Работающие пенсионеры будут получать пенсию с учетом индексации после завершения трудовой деятельности в соответствии с нормами Федерального закона от 29 декабря 2015 года № 385-ФЗ.</w:t>
      </w:r>
      <w:r>
        <w:rPr>
          <w:rFonts w:ascii="Arial" w:hAnsi="Arial" w:cs="Arial"/>
          <w:color w:val="000000"/>
          <w:sz w:val="27"/>
          <w:szCs w:val="27"/>
        </w:rPr>
        <w:br/>
        <w:t>            Что касается дальнейшего повышения  пенсий в течени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2020 года информируем, что с 1 апреля пройдет индексация социальных пенсий с учетом темпов роста прожиточного минимума пенсионеров Российской Федерации за прошедший год.  С 1 августа произойдет традиционный перерасчет страховых пенсий пенсионерам, осуществлявшим трудовую деятельность в течени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2019 года.</w:t>
      </w:r>
      <w:r>
        <w:rPr>
          <w:rFonts w:ascii="Arial" w:hAnsi="Arial" w:cs="Arial"/>
          <w:color w:val="000000"/>
          <w:sz w:val="27"/>
          <w:szCs w:val="27"/>
        </w:rPr>
        <w:br/>
        <w:t>            Одновременно информируем, что Законом Удмуртской Республики от 08.07.2019 года № 29-РЗ на 2020 год  установлен прожиточный минимум пенсионера в размере 8502 рубля 00 копеек. При этом в подсчете общей суммы материального обеспечения пенсионера будут включены суммы пенсий и ежемесячных денежных выплат с учетом их индексации, имевшей место в 2019 году. Сверх величины прожиточного минимума будут выплачиваться суммы индексации пенсии и ежемесячной денежной выплаты 2020 года.    </w:t>
      </w:r>
      <w:bookmarkEnd w:id="0"/>
    </w:p>
    <w:sectPr w:rsidR="00CF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FA"/>
    <w:rsid w:val="000243EC"/>
    <w:rsid w:val="000F7E34"/>
    <w:rsid w:val="0016451E"/>
    <w:rsid w:val="001A4F4F"/>
    <w:rsid w:val="001E5DBC"/>
    <w:rsid w:val="00236895"/>
    <w:rsid w:val="00301EDE"/>
    <w:rsid w:val="003A2478"/>
    <w:rsid w:val="00454274"/>
    <w:rsid w:val="004A57FA"/>
    <w:rsid w:val="0065152B"/>
    <w:rsid w:val="00756691"/>
    <w:rsid w:val="008571FA"/>
    <w:rsid w:val="00861728"/>
    <w:rsid w:val="008670C0"/>
    <w:rsid w:val="008925B1"/>
    <w:rsid w:val="00941E09"/>
    <w:rsid w:val="00990B12"/>
    <w:rsid w:val="00A850C4"/>
    <w:rsid w:val="00AD0902"/>
    <w:rsid w:val="00B31F26"/>
    <w:rsid w:val="00C10D75"/>
    <w:rsid w:val="00C44A4F"/>
    <w:rsid w:val="00CA246B"/>
    <w:rsid w:val="00CD5052"/>
    <w:rsid w:val="00CF4E38"/>
    <w:rsid w:val="00D94B3C"/>
    <w:rsid w:val="00DE6363"/>
    <w:rsid w:val="00E450AB"/>
    <w:rsid w:val="00EF1082"/>
    <w:rsid w:val="00F8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F26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Ирина Александровна</cp:lastModifiedBy>
  <cp:revision>1</cp:revision>
  <dcterms:created xsi:type="dcterms:W3CDTF">2020-01-16T10:36:00Z</dcterms:created>
  <dcterms:modified xsi:type="dcterms:W3CDTF">2020-01-16T10:37:00Z</dcterms:modified>
</cp:coreProperties>
</file>