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00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Приложение № 2 </w:t>
      </w:r>
    </w:p>
    <w:p w:rsidR="00B55500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Распоряжению контрольно- </w:t>
      </w:r>
    </w:p>
    <w:p w:rsidR="00B55500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счетного органа муниципального</w:t>
      </w:r>
    </w:p>
    <w:p w:rsidR="00B55500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образования «Воткинский район»</w:t>
      </w:r>
    </w:p>
    <w:p w:rsidR="00B55500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от 05.04.2019 года №  1                                                              </w:t>
      </w:r>
    </w:p>
    <w:p w:rsidR="00B55500" w:rsidRPr="003D58C7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Pr="005D1F71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Pr="005D1F71" w:rsidRDefault="00B55500" w:rsidP="00B55500">
      <w:pPr>
        <w:pStyle w:val="23"/>
        <w:ind w:right="-142" w:firstLine="567"/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1"/>
          <w:sz w:val="32"/>
          <w:szCs w:val="32"/>
        </w:rPr>
      </w:pPr>
      <w:r w:rsidRPr="009C7E9B">
        <w:rPr>
          <w:b/>
          <w:color w:val="000000"/>
          <w:spacing w:val="-1"/>
          <w:sz w:val="32"/>
          <w:szCs w:val="32"/>
        </w:rPr>
        <w:t>СТАНДАРТ</w:t>
      </w:r>
      <w:r>
        <w:rPr>
          <w:b/>
          <w:color w:val="000000"/>
          <w:spacing w:val="-1"/>
          <w:sz w:val="32"/>
          <w:szCs w:val="32"/>
        </w:rPr>
        <w:t xml:space="preserve"> ВНЕШНЕГО МУНИЦИПАЛЬНОГО</w:t>
      </w:r>
      <w:r>
        <w:rPr>
          <w:b/>
          <w:color w:val="000000"/>
          <w:spacing w:val="-1"/>
          <w:sz w:val="32"/>
          <w:szCs w:val="32"/>
        </w:rPr>
        <w:br/>
        <w:t>ФИНАНСОВОГО КОНТРОЛЯ</w:t>
      </w:r>
    </w:p>
    <w:p w:rsidR="00B55500" w:rsidRPr="009C7E9B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1"/>
          <w:sz w:val="32"/>
          <w:szCs w:val="3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«Проведение</w:t>
      </w:r>
      <w:r w:rsidRPr="00A12AEB">
        <w:rPr>
          <w:b/>
          <w:color w:val="000000"/>
          <w:spacing w:val="-1"/>
          <w:sz w:val="28"/>
          <w:szCs w:val="28"/>
        </w:rPr>
        <w:t xml:space="preserve"> экспертизы проекта </w:t>
      </w:r>
      <w:r w:rsidRPr="00A12AEB">
        <w:rPr>
          <w:b/>
          <w:color w:val="000000"/>
          <w:spacing w:val="-4"/>
          <w:sz w:val="28"/>
          <w:szCs w:val="28"/>
        </w:rPr>
        <w:t>бюджета муниципального образования на очередной финансовый год и плановый период</w:t>
      </w:r>
      <w:r>
        <w:rPr>
          <w:b/>
          <w:color w:val="000000"/>
          <w:spacing w:val="-4"/>
          <w:sz w:val="28"/>
          <w:szCs w:val="28"/>
        </w:rPr>
        <w:t>»</w:t>
      </w:r>
    </w:p>
    <w:p w:rsidR="00B55500" w:rsidRDefault="00B55500" w:rsidP="00B55500">
      <w:pPr>
        <w:pStyle w:val="a9"/>
        <w:rPr>
          <w:sz w:val="26"/>
          <w:szCs w:val="26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г. Воткинск, 2019 год</w:t>
      </w:r>
    </w:p>
    <w:p w:rsidR="00B55500" w:rsidRPr="00717581" w:rsidRDefault="00B55500" w:rsidP="00B55500">
      <w:pPr>
        <w:pStyle w:val="a9"/>
        <w:pageBreakBefore/>
        <w:spacing w:line="480" w:lineRule="auto"/>
        <w:ind w:firstLine="720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lastRenderedPageBreak/>
        <w:t>Содержание</w:t>
      </w:r>
    </w:p>
    <w:p w:rsidR="00B55500" w:rsidRPr="00717581" w:rsidRDefault="00B55500" w:rsidP="00B55500">
      <w:pPr>
        <w:pStyle w:val="a9"/>
        <w:spacing w:line="360" w:lineRule="auto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 Общие положения ………………………………………………………………. 3 - 4</w:t>
      </w:r>
    </w:p>
    <w:p w:rsidR="00B55500" w:rsidRPr="00717581" w:rsidRDefault="00B55500" w:rsidP="00B55500">
      <w:pPr>
        <w:pStyle w:val="1"/>
        <w:ind w:right="-1"/>
        <w:rPr>
          <w:b w:val="0"/>
          <w:sz w:val="24"/>
          <w:szCs w:val="24"/>
        </w:rPr>
      </w:pPr>
      <w:r w:rsidRPr="00717581">
        <w:rPr>
          <w:b w:val="0"/>
          <w:sz w:val="24"/>
          <w:szCs w:val="24"/>
        </w:rPr>
        <w:t>2</w:t>
      </w:r>
      <w:r w:rsidRPr="00717581">
        <w:rPr>
          <w:sz w:val="24"/>
          <w:szCs w:val="24"/>
        </w:rPr>
        <w:t xml:space="preserve">. </w:t>
      </w:r>
      <w:r w:rsidRPr="00717581">
        <w:rPr>
          <w:rStyle w:val="FontStyle19"/>
          <w:sz w:val="24"/>
          <w:szCs w:val="24"/>
        </w:rPr>
        <w:t xml:space="preserve">Основы осуществления экспертизы проекта бюджета на очередной финансовый год и плановый период </w:t>
      </w:r>
      <w:r w:rsidRPr="00717581">
        <w:rPr>
          <w:sz w:val="24"/>
          <w:szCs w:val="24"/>
        </w:rPr>
        <w:t xml:space="preserve"> </w:t>
      </w:r>
      <w:r w:rsidRPr="00717581">
        <w:rPr>
          <w:b w:val="0"/>
          <w:sz w:val="24"/>
          <w:szCs w:val="24"/>
        </w:rPr>
        <w:t>….………………………................................................... 4</w:t>
      </w:r>
    </w:p>
    <w:p w:rsidR="00B55500" w:rsidRPr="00717581" w:rsidRDefault="00B55500" w:rsidP="00B55500">
      <w:pPr>
        <w:spacing w:line="360" w:lineRule="auto"/>
        <w:rPr>
          <w:sz w:val="24"/>
          <w:szCs w:val="24"/>
        </w:rPr>
      </w:pPr>
      <w:r w:rsidRPr="00717581">
        <w:rPr>
          <w:sz w:val="24"/>
          <w:szCs w:val="24"/>
        </w:rPr>
        <w:t xml:space="preserve">2.1. </w:t>
      </w:r>
      <w:r w:rsidRPr="00717581">
        <w:rPr>
          <w:rStyle w:val="FontStyle21"/>
          <w:color w:val="000000"/>
          <w:sz w:val="24"/>
          <w:szCs w:val="24"/>
        </w:rPr>
        <w:t xml:space="preserve">Правовые и информационные основы экспертизы </w:t>
      </w:r>
      <w:r w:rsidRPr="00717581">
        <w:rPr>
          <w:sz w:val="24"/>
          <w:szCs w:val="24"/>
        </w:rPr>
        <w:t>...……………………….. 4 - 8</w:t>
      </w:r>
    </w:p>
    <w:p w:rsidR="00B55500" w:rsidRPr="00717581" w:rsidRDefault="00B55500" w:rsidP="00B55500">
      <w:pPr>
        <w:spacing w:line="360" w:lineRule="auto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2.2. </w:t>
      </w:r>
      <w:r w:rsidRPr="00717581">
        <w:rPr>
          <w:rStyle w:val="FontStyle21"/>
          <w:color w:val="000000"/>
          <w:sz w:val="24"/>
          <w:szCs w:val="24"/>
        </w:rPr>
        <w:t>Методические основы проведения экспертизы</w:t>
      </w:r>
      <w:r w:rsidRPr="00717581">
        <w:rPr>
          <w:sz w:val="24"/>
          <w:szCs w:val="24"/>
        </w:rPr>
        <w:t>.……...………………………8- 11</w:t>
      </w:r>
    </w:p>
    <w:p w:rsidR="00B55500" w:rsidRPr="00717581" w:rsidRDefault="00B55500" w:rsidP="00B55500">
      <w:pPr>
        <w:pStyle w:val="Style12"/>
        <w:widowControl/>
        <w:tabs>
          <w:tab w:val="left" w:pos="709"/>
          <w:tab w:val="left" w:pos="7138"/>
        </w:tabs>
        <w:spacing w:line="360" w:lineRule="auto"/>
        <w:ind w:right="-1" w:firstLine="0"/>
        <w:rPr>
          <w:rStyle w:val="FontStyle19"/>
          <w:b w:val="0"/>
          <w:color w:val="000000"/>
          <w:sz w:val="24"/>
          <w:szCs w:val="24"/>
        </w:rPr>
      </w:pPr>
      <w:r w:rsidRPr="00717581">
        <w:rPr>
          <w:rStyle w:val="FontStyle19"/>
          <w:b w:val="0"/>
          <w:color w:val="000000"/>
          <w:sz w:val="24"/>
          <w:szCs w:val="24"/>
        </w:rPr>
        <w:t>3. Структура и основные положения содержания заключения контрольно - счетного</w:t>
      </w:r>
    </w:p>
    <w:p w:rsidR="00B55500" w:rsidRPr="00717581" w:rsidRDefault="00B55500" w:rsidP="00B55500">
      <w:pPr>
        <w:pStyle w:val="Style12"/>
        <w:widowControl/>
        <w:tabs>
          <w:tab w:val="left" w:pos="709"/>
          <w:tab w:val="left" w:pos="7138"/>
        </w:tabs>
        <w:spacing w:line="360" w:lineRule="auto"/>
        <w:ind w:right="-1" w:firstLine="0"/>
        <w:rPr>
          <w:rStyle w:val="FontStyle19"/>
          <w:b w:val="0"/>
          <w:color w:val="000000"/>
          <w:sz w:val="24"/>
          <w:szCs w:val="24"/>
        </w:rPr>
      </w:pPr>
      <w:r w:rsidRPr="00717581">
        <w:rPr>
          <w:rStyle w:val="FontStyle19"/>
          <w:b w:val="0"/>
          <w:color w:val="000000"/>
          <w:sz w:val="24"/>
          <w:szCs w:val="24"/>
        </w:rPr>
        <w:t>отдела на проект решения  представительного органа о бюджете муниципального образования  на очередной финансовый  год и плановый период …………….. 11-12</w:t>
      </w:r>
    </w:p>
    <w:p w:rsidR="00B55500" w:rsidRPr="00717581" w:rsidRDefault="00B55500" w:rsidP="00B55500">
      <w:pPr>
        <w:pStyle w:val="2"/>
        <w:spacing w:before="0" w:after="0" w:line="360" w:lineRule="auto"/>
        <w:ind w:right="-284"/>
        <w:rPr>
          <w:rFonts w:ascii="Times New Roman" w:hAnsi="Times New Roman"/>
          <w:b w:val="0"/>
          <w:i w:val="0"/>
          <w:sz w:val="24"/>
          <w:szCs w:val="24"/>
        </w:rPr>
      </w:pPr>
      <w:r w:rsidRPr="00717581">
        <w:rPr>
          <w:rFonts w:ascii="Times New Roman" w:hAnsi="Times New Roman"/>
          <w:b w:val="0"/>
          <w:i w:val="0"/>
          <w:sz w:val="24"/>
          <w:szCs w:val="24"/>
        </w:rPr>
        <w:t xml:space="preserve">4. </w:t>
      </w:r>
      <w:r w:rsidRPr="00717581">
        <w:rPr>
          <w:rStyle w:val="FontStyle21"/>
          <w:b w:val="0"/>
          <w:i w:val="0"/>
          <w:color w:val="000000"/>
          <w:sz w:val="24"/>
          <w:szCs w:val="24"/>
        </w:rPr>
        <w:t xml:space="preserve">Организационные основы осуществления экспертизы </w:t>
      </w:r>
      <w:r w:rsidRPr="00717581">
        <w:rPr>
          <w:rFonts w:ascii="Times New Roman" w:hAnsi="Times New Roman"/>
          <w:b w:val="0"/>
          <w:i w:val="0"/>
          <w:sz w:val="24"/>
          <w:szCs w:val="24"/>
        </w:rPr>
        <w:t>...……………………..12</w:t>
      </w:r>
    </w:p>
    <w:p w:rsidR="00B55500" w:rsidRPr="00717581" w:rsidRDefault="00B55500" w:rsidP="00B55500">
      <w:pPr>
        <w:shd w:val="clear" w:color="auto" w:fill="FFFFFF"/>
        <w:spacing w:line="360" w:lineRule="auto"/>
        <w:rPr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709"/>
        <w:jc w:val="center"/>
        <w:rPr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bCs/>
          <w:color w:val="000000"/>
          <w:sz w:val="24"/>
          <w:szCs w:val="24"/>
        </w:rPr>
      </w:pPr>
      <w:r w:rsidRPr="00717581">
        <w:rPr>
          <w:b/>
          <w:bCs/>
          <w:color w:val="000000"/>
          <w:sz w:val="24"/>
          <w:szCs w:val="24"/>
        </w:rPr>
        <w:lastRenderedPageBreak/>
        <w:t>Общие положения</w:t>
      </w:r>
    </w:p>
    <w:p w:rsidR="00B55500" w:rsidRPr="00717581" w:rsidRDefault="00B55500" w:rsidP="00B55500">
      <w:pPr>
        <w:shd w:val="clear" w:color="auto" w:fill="FFFFFF"/>
        <w:ind w:left="-567" w:right="-284" w:firstLine="283"/>
        <w:jc w:val="both"/>
        <w:rPr>
          <w:color w:val="222222"/>
          <w:sz w:val="24"/>
          <w:szCs w:val="24"/>
        </w:rPr>
      </w:pPr>
      <w:r w:rsidRPr="00717581">
        <w:rPr>
          <w:sz w:val="24"/>
          <w:szCs w:val="24"/>
        </w:rPr>
        <w:t>1.1. Стандарт внешнего муниципального финансового контроля «Проведение экспертизы проекта бюджета муниципального образования на очередной финансовый год и плановый период» СВФМК- КСО-1 (далее – Стандарт) подготовлен для организации исполнения ст. 157 Бюджетного кодекса Российской Федерации, части 2 статьи 9 и статьи 11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от 02.07.2013г. № 185-ФЗ, от 04.03.2014г. № 23-ФЗ),</w:t>
      </w:r>
      <w:r w:rsidRPr="00717581">
        <w:rPr>
          <w:color w:val="000000"/>
          <w:sz w:val="24"/>
          <w:szCs w:val="24"/>
        </w:rPr>
        <w:t xml:space="preserve">  Устава муници</w:t>
      </w:r>
      <w:r>
        <w:rPr>
          <w:color w:val="000000"/>
          <w:sz w:val="24"/>
          <w:szCs w:val="24"/>
        </w:rPr>
        <w:t>пального образования «Воткинский</w:t>
      </w:r>
      <w:r w:rsidRPr="00717581">
        <w:rPr>
          <w:color w:val="000000"/>
          <w:sz w:val="24"/>
          <w:szCs w:val="24"/>
        </w:rPr>
        <w:t xml:space="preserve"> район», Полож</w:t>
      </w:r>
      <w:r>
        <w:rPr>
          <w:color w:val="000000"/>
          <w:sz w:val="24"/>
          <w:szCs w:val="24"/>
        </w:rPr>
        <w:t>ения о контрольно-счетном органе</w:t>
      </w:r>
      <w:r w:rsidRPr="00717581">
        <w:rPr>
          <w:color w:val="000000"/>
          <w:sz w:val="24"/>
          <w:szCs w:val="24"/>
        </w:rPr>
        <w:t xml:space="preserve"> муници</w:t>
      </w:r>
      <w:r>
        <w:rPr>
          <w:color w:val="000000"/>
          <w:sz w:val="24"/>
          <w:szCs w:val="24"/>
        </w:rPr>
        <w:t>пального образования «Воткинский</w:t>
      </w:r>
      <w:r w:rsidRPr="00717581">
        <w:rPr>
          <w:color w:val="000000"/>
          <w:sz w:val="24"/>
          <w:szCs w:val="24"/>
        </w:rPr>
        <w:t xml:space="preserve"> район», утвержденного</w:t>
      </w:r>
      <w:r>
        <w:rPr>
          <w:color w:val="000000"/>
          <w:sz w:val="24"/>
          <w:szCs w:val="24"/>
        </w:rPr>
        <w:t xml:space="preserve"> решением Совета депутатов от 27.12.2012г. №92</w:t>
      </w:r>
      <w:r w:rsidRPr="00717581">
        <w:rPr>
          <w:color w:val="000000"/>
          <w:sz w:val="24"/>
          <w:szCs w:val="24"/>
        </w:rPr>
        <w:t xml:space="preserve">), </w:t>
      </w:r>
      <w:r w:rsidRPr="00717581">
        <w:rPr>
          <w:color w:val="222222"/>
          <w:sz w:val="24"/>
          <w:szCs w:val="24"/>
        </w:rPr>
        <w:t>Положения о бюджетном процессе в муниц</w:t>
      </w:r>
      <w:r>
        <w:rPr>
          <w:color w:val="222222"/>
          <w:sz w:val="24"/>
          <w:szCs w:val="24"/>
        </w:rPr>
        <w:t>ипальном образовании «Воткинский</w:t>
      </w:r>
      <w:r w:rsidRPr="00717581">
        <w:rPr>
          <w:color w:val="222222"/>
          <w:sz w:val="24"/>
          <w:szCs w:val="24"/>
        </w:rPr>
        <w:t xml:space="preserve"> район», утвержденного Решением  Совета депутатов от 25 июня 2008г, Положений о бюджетном процессе муниципальных образований сельских поселений, утвержденных Решениями  Советов депутатов муниципальных образований сельских поселений (далее- Положение о бюджетном процессе муниципального образования).</w:t>
      </w:r>
    </w:p>
    <w:p w:rsidR="00B55500" w:rsidRPr="00717581" w:rsidRDefault="00B55500" w:rsidP="00B55500">
      <w:pPr>
        <w:ind w:left="-499" w:right="-284" w:firstLine="35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1.2. При разработке Стандарта учитывались положения: Общих требований к стандартам внешнего государственного и муниципального финансового контроля, утвержденных Коллегией Счетной  палаты Росс</w:t>
      </w:r>
      <w:r>
        <w:rPr>
          <w:sz w:val="24"/>
          <w:szCs w:val="24"/>
        </w:rPr>
        <w:t>ийской Федерации (протокол от 17.10.2014 № 97К (993</w:t>
      </w:r>
      <w:r w:rsidRPr="00717581">
        <w:rPr>
          <w:sz w:val="24"/>
          <w:szCs w:val="24"/>
        </w:rPr>
        <w:t>)). При подготовке настоящего Станда</w:t>
      </w:r>
      <w:r>
        <w:rPr>
          <w:sz w:val="24"/>
          <w:szCs w:val="24"/>
        </w:rPr>
        <w:t>рта был использован Стандарт СГА 201 «Предварительный аудит</w:t>
      </w:r>
      <w:r w:rsidRPr="00717581">
        <w:rPr>
          <w:sz w:val="24"/>
          <w:szCs w:val="24"/>
        </w:rPr>
        <w:t xml:space="preserve"> формирования проекта федерального</w:t>
      </w:r>
      <w:r>
        <w:rPr>
          <w:sz w:val="24"/>
          <w:szCs w:val="24"/>
        </w:rPr>
        <w:t xml:space="preserve"> бюджета», утвержденный Постановлением</w:t>
      </w:r>
      <w:r w:rsidRPr="00717581">
        <w:rPr>
          <w:sz w:val="24"/>
          <w:szCs w:val="24"/>
        </w:rPr>
        <w:t xml:space="preserve"> Коллегии Счетной па</w:t>
      </w:r>
      <w:r>
        <w:rPr>
          <w:sz w:val="24"/>
          <w:szCs w:val="24"/>
        </w:rPr>
        <w:t>латы Российской Федерации от  21 сентября 2017 года  №11 ПК</w:t>
      </w:r>
      <w:r w:rsidRPr="00717581">
        <w:rPr>
          <w:sz w:val="24"/>
          <w:szCs w:val="24"/>
        </w:rPr>
        <w:t xml:space="preserve">. </w:t>
      </w:r>
    </w:p>
    <w:p w:rsidR="00B55500" w:rsidRPr="00717581" w:rsidRDefault="00B55500" w:rsidP="00B55500">
      <w:pPr>
        <w:ind w:left="-499" w:right="-284" w:firstLine="35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1.3.  Стандарт предназначен для использования сотрудниками контрольно-счетного отдела муници</w:t>
      </w:r>
      <w:r>
        <w:rPr>
          <w:sz w:val="24"/>
          <w:szCs w:val="24"/>
        </w:rPr>
        <w:t>пального образования «Воткинский</w:t>
      </w:r>
      <w:r w:rsidRPr="00717581">
        <w:rPr>
          <w:sz w:val="24"/>
          <w:szCs w:val="24"/>
        </w:rPr>
        <w:t xml:space="preserve"> район» (далее – сотрудники КСО) при организации предварительного контроля формирования проекта бюджета муници</w:t>
      </w:r>
      <w:r>
        <w:rPr>
          <w:sz w:val="24"/>
          <w:szCs w:val="24"/>
        </w:rPr>
        <w:t>пального образования «Воткинский</w:t>
      </w:r>
      <w:r w:rsidRPr="00717581">
        <w:rPr>
          <w:sz w:val="24"/>
          <w:szCs w:val="24"/>
        </w:rPr>
        <w:t xml:space="preserve"> район» и проектов муниципальных образования сельских поселений  на очередной финансовый год и плановый период (далее- бюджет муниципального образования), проведения экспертизы проекта и подготовки соответствующего заключения.</w:t>
      </w:r>
    </w:p>
    <w:p w:rsidR="00B55500" w:rsidRPr="00717581" w:rsidRDefault="00B55500" w:rsidP="00B55500">
      <w:pPr>
        <w:pStyle w:val="a9"/>
        <w:tabs>
          <w:tab w:val="left" w:pos="0"/>
        </w:tabs>
        <w:ind w:left="-499" w:right="-284" w:firstLine="35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1.4. </w:t>
      </w:r>
      <w:r w:rsidRPr="00717581">
        <w:rPr>
          <w:bCs/>
          <w:sz w:val="24"/>
          <w:szCs w:val="24"/>
        </w:rPr>
        <w:t>Целью Стандарта является</w:t>
      </w:r>
      <w:r w:rsidRPr="00717581">
        <w:rPr>
          <w:sz w:val="24"/>
          <w:szCs w:val="24"/>
        </w:rPr>
        <w:t xml:space="preserve"> установление единых принципов, правил и процедур проведения предварительного контроля формирования проекта бюджета муниципального образования.</w:t>
      </w:r>
    </w:p>
    <w:p w:rsidR="00B55500" w:rsidRPr="00717581" w:rsidRDefault="00B55500" w:rsidP="00B55500">
      <w:pPr>
        <w:pStyle w:val="a9"/>
        <w:tabs>
          <w:tab w:val="left" w:pos="426"/>
        </w:tabs>
        <w:ind w:left="-499" w:right="-284" w:firstLine="35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1.5.  Задачи, решаемые Стандартом: </w:t>
      </w:r>
    </w:p>
    <w:p w:rsidR="00B55500" w:rsidRPr="00717581" w:rsidRDefault="00B55500" w:rsidP="00B55500">
      <w:pPr>
        <w:pStyle w:val="a9"/>
        <w:tabs>
          <w:tab w:val="left" w:pos="426"/>
        </w:tabs>
        <w:ind w:left="-499" w:right="-284" w:firstLine="35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определение основных принципов и этапов проведения предварительного контроля формирования проекта бюджета муниципального образования;</w:t>
      </w:r>
    </w:p>
    <w:p w:rsidR="00B55500" w:rsidRPr="00717581" w:rsidRDefault="00B55500" w:rsidP="00B55500">
      <w:pPr>
        <w:pStyle w:val="a9"/>
        <w:tabs>
          <w:tab w:val="left" w:pos="426"/>
        </w:tabs>
        <w:ind w:left="-499" w:right="-284" w:firstLine="35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установление требований к содержанию комплекса экспертно-аналитических мероприятий и проверок обоснованности формирования проекта бюджета муниципального образования;</w:t>
      </w:r>
    </w:p>
    <w:p w:rsidR="00B55500" w:rsidRPr="00717581" w:rsidRDefault="00B55500" w:rsidP="00B55500">
      <w:pPr>
        <w:pStyle w:val="a9"/>
        <w:tabs>
          <w:tab w:val="left" w:pos="426"/>
        </w:tabs>
        <w:ind w:left="-499" w:right="-284" w:firstLine="35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определение структуры, содержания и основных требований к заключению КСО  на проект решения Совета депутатов муници</w:t>
      </w:r>
      <w:r>
        <w:rPr>
          <w:sz w:val="24"/>
          <w:szCs w:val="24"/>
        </w:rPr>
        <w:t>пального образования «Воткинский</w:t>
      </w:r>
      <w:r w:rsidRPr="00717581">
        <w:rPr>
          <w:sz w:val="24"/>
          <w:szCs w:val="24"/>
        </w:rPr>
        <w:t xml:space="preserve"> район» (далее- Совет депутатов), на проекты решений Советов депутатов муниципальных образований сельских поселений (далее- сельский Совет депутатов)   о бюджете муниципального образования;</w:t>
      </w:r>
    </w:p>
    <w:p w:rsidR="00B55500" w:rsidRPr="00717581" w:rsidRDefault="00B55500" w:rsidP="00B55500">
      <w:pPr>
        <w:pStyle w:val="Style11"/>
        <w:widowControl/>
        <w:tabs>
          <w:tab w:val="left" w:pos="1272"/>
        </w:tabs>
        <w:spacing w:line="240" w:lineRule="auto"/>
        <w:ind w:left="-499" w:right="-284" w:firstLine="357"/>
        <w:rPr>
          <w:rStyle w:val="FontStyle21"/>
          <w:color w:val="000000"/>
          <w:sz w:val="24"/>
          <w:szCs w:val="24"/>
        </w:rPr>
      </w:pPr>
      <w:r w:rsidRPr="00717581">
        <w:t xml:space="preserve">1.6. </w:t>
      </w:r>
      <w:r w:rsidRPr="00717581">
        <w:rPr>
          <w:rStyle w:val="FontStyle21"/>
          <w:color w:val="000000"/>
          <w:sz w:val="24"/>
          <w:szCs w:val="24"/>
        </w:rPr>
        <w:t>При организации и проведении экспертизы сотрудники КСО обязаны руководствоваться Конституцией Российской Федерации,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 (далее- БК РФ), регламентом КСО, а также иными нормативными правовыми документами  и настоящим Стандартом.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1.7. Основные термины и понятия: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бюджет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обоснование бюджетных ассигнований (ОБАС) – специальный документ, сформированный в соответствии с Порядком планирования и обоснования бюджетных ассигнований, утвержденным </w:t>
      </w:r>
      <w:r w:rsidRPr="00717581">
        <w:rPr>
          <w:sz w:val="24"/>
          <w:szCs w:val="24"/>
        </w:rPr>
        <w:lastRenderedPageBreak/>
        <w:t>соответствующим приказом Управления финансов Администрации муници</w:t>
      </w:r>
      <w:r>
        <w:rPr>
          <w:sz w:val="24"/>
          <w:szCs w:val="24"/>
        </w:rPr>
        <w:t>пального образования «Воткинский</w:t>
      </w:r>
      <w:r w:rsidRPr="00717581">
        <w:rPr>
          <w:sz w:val="24"/>
          <w:szCs w:val="24"/>
        </w:rPr>
        <w:t xml:space="preserve"> район» (далее- Управление финансов),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Бюджетное послание Президента Российской Федерации – аналитический документ стратегического характера, раскрывающий основные направления финансовой политики государства;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бюджетные полномочия – права и обязанности участников бюджетного процесса;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заключение КСО – документ, составляемый по итогам финансовой экспертизы проекта бюджета муниципального образования на очередной финансовый год и на плановый период;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запрос КСО – требование о предоставлении сведений, необходимых для осуществления предварительного контроля формирования проекта бюджета муниципального образования;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прогноз социально-экономического развития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бюджета, а также на предмет соответствия требованиям бюджетного законодательства Российской Федерации;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эффективность – один из принципов бюджетной системы, означающий, что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средств.</w:t>
      </w:r>
    </w:p>
    <w:p w:rsidR="00B55500" w:rsidRPr="00717581" w:rsidRDefault="00B55500" w:rsidP="00B55500">
      <w:pPr>
        <w:numPr>
          <w:ilvl w:val="1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Внесение изменений и дополнение в настоящий Стандарт осу</w:t>
      </w:r>
      <w:r>
        <w:rPr>
          <w:sz w:val="24"/>
          <w:szCs w:val="24"/>
        </w:rPr>
        <w:t>ществляется на основании распоряжения</w:t>
      </w:r>
      <w:r w:rsidRPr="00717581">
        <w:rPr>
          <w:sz w:val="24"/>
          <w:szCs w:val="24"/>
        </w:rPr>
        <w:t xml:space="preserve"> председателя КСО. Решение вопросов, не урегулированных настоящим Стандартом, осуществляется председателем КСО (по его поручению специалистом КСО) и вводится в действие с момента подписания председателем КСО.  </w:t>
      </w:r>
    </w:p>
    <w:p w:rsidR="00B55500" w:rsidRPr="00717581" w:rsidRDefault="00B55500" w:rsidP="00B55500">
      <w:pPr>
        <w:pStyle w:val="a9"/>
        <w:tabs>
          <w:tab w:val="left" w:pos="426"/>
        </w:tabs>
        <w:ind w:left="-426" w:right="-284" w:firstLine="284"/>
        <w:jc w:val="both"/>
        <w:rPr>
          <w:bCs/>
          <w:sz w:val="24"/>
          <w:szCs w:val="24"/>
        </w:rPr>
      </w:pPr>
    </w:p>
    <w:p w:rsidR="00B55500" w:rsidRPr="00717581" w:rsidRDefault="00B55500" w:rsidP="00B55500">
      <w:pPr>
        <w:pStyle w:val="1"/>
        <w:ind w:right="-284"/>
        <w:rPr>
          <w:rStyle w:val="FontStyle19"/>
          <w:b/>
          <w:sz w:val="24"/>
          <w:szCs w:val="24"/>
        </w:rPr>
      </w:pPr>
      <w:r w:rsidRPr="00717581">
        <w:rPr>
          <w:rStyle w:val="FontStyle19"/>
          <w:b/>
          <w:sz w:val="24"/>
          <w:szCs w:val="24"/>
        </w:rPr>
        <w:t>2. Основы осуществления экспертизы проекта бюджета муниципального образования на очередной финансовый год и плановый период.</w:t>
      </w:r>
    </w:p>
    <w:p w:rsidR="00B55500" w:rsidRPr="00717581" w:rsidRDefault="00B55500" w:rsidP="00B55500">
      <w:pPr>
        <w:pStyle w:val="Style16"/>
        <w:widowControl/>
        <w:spacing w:line="240" w:lineRule="auto"/>
        <w:ind w:right="-284" w:firstLine="709"/>
        <w:jc w:val="both"/>
        <w:rPr>
          <w:rStyle w:val="FontStyle19"/>
          <w:b w:val="0"/>
          <w:sz w:val="24"/>
          <w:szCs w:val="24"/>
        </w:rPr>
      </w:pPr>
    </w:p>
    <w:p w:rsidR="00B55500" w:rsidRPr="00717581" w:rsidRDefault="00B55500" w:rsidP="00B55500">
      <w:pPr>
        <w:pStyle w:val="2"/>
        <w:tabs>
          <w:tab w:val="left" w:pos="567"/>
        </w:tabs>
        <w:spacing w:before="0" w:after="0"/>
        <w:ind w:left="-426" w:right="-284" w:firstLine="284"/>
        <w:rPr>
          <w:rStyle w:val="FontStyle21"/>
          <w:color w:val="000000"/>
          <w:sz w:val="24"/>
          <w:szCs w:val="24"/>
        </w:rPr>
      </w:pPr>
      <w:bookmarkStart w:id="0" w:name="_Toc386098929"/>
      <w:r w:rsidRPr="00717581">
        <w:rPr>
          <w:rStyle w:val="FontStyle21"/>
          <w:color w:val="000000"/>
          <w:sz w:val="24"/>
          <w:szCs w:val="24"/>
        </w:rPr>
        <w:t>2.1. Правовые и информационные основы экспертизы</w:t>
      </w:r>
      <w:bookmarkEnd w:id="0"/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B55500">
      <w:pPr>
        <w:pStyle w:val="Style11"/>
        <w:widowControl/>
        <w:tabs>
          <w:tab w:val="left" w:pos="567"/>
          <w:tab w:val="left" w:pos="1411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2.1.1.</w:t>
      </w:r>
      <w:r w:rsidRPr="00717581">
        <w:rPr>
          <w:rStyle w:val="FontStyle21"/>
          <w:color w:val="000000"/>
          <w:sz w:val="24"/>
          <w:szCs w:val="24"/>
        </w:rPr>
        <w:tab/>
        <w:t>Экспертиза проекта решения  о бюджете муниципального образования является формой внешнего муниципального финансового контроля, осуществляемого КСО в соответствии с установленным законодательством.</w:t>
      </w:r>
    </w:p>
    <w:p w:rsidR="00B55500" w:rsidRPr="00717581" w:rsidRDefault="00B55500" w:rsidP="00B55500">
      <w:pPr>
        <w:pStyle w:val="Style11"/>
        <w:widowControl/>
        <w:numPr>
          <w:ilvl w:val="0"/>
          <w:numId w:val="6"/>
        </w:numPr>
        <w:tabs>
          <w:tab w:val="left" w:pos="567"/>
          <w:tab w:val="left" w:pos="1411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Экспертиза представляет собой комплекс экспертно-аналитических мероприятий по проверке и анализу обоснованности показателей проекта решения о  бюджете</w:t>
      </w:r>
      <w:r w:rsidRPr="00717581">
        <w:t xml:space="preserve"> 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>, наличия и состояния нормативной методической базы его формирования, подготовке и на их основе подготовки заключения КСО на проект решения о бюджете</w:t>
      </w:r>
      <w:r w:rsidRPr="00717581">
        <w:t xml:space="preserve"> 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B55500">
      <w:pPr>
        <w:shd w:val="clear" w:color="auto" w:fill="FFFFFF"/>
        <w:tabs>
          <w:tab w:val="left" w:pos="567"/>
        </w:tabs>
        <w:ind w:left="-426" w:right="-284" w:firstLine="284"/>
        <w:jc w:val="both"/>
        <w:rPr>
          <w:bCs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2.1.3. Целью экспертизы является определение достоверности и обоснованности показателей проекта решения о бюджете</w:t>
      </w:r>
      <w:r w:rsidRPr="00717581">
        <w:rPr>
          <w:sz w:val="24"/>
          <w:szCs w:val="24"/>
        </w:rPr>
        <w:t xml:space="preserve"> 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 xml:space="preserve"> на очередной финансовый год и плановый период.</w:t>
      </w:r>
      <w:r w:rsidRPr="00717581">
        <w:rPr>
          <w:color w:val="000000"/>
          <w:sz w:val="24"/>
          <w:szCs w:val="24"/>
        </w:rPr>
        <w:t xml:space="preserve"> 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Задачами экспертизы являются:</w:t>
      </w:r>
    </w:p>
    <w:p w:rsidR="00B55500" w:rsidRPr="00717581" w:rsidRDefault="00B55500" w:rsidP="00B55500">
      <w:pPr>
        <w:shd w:val="clear" w:color="auto" w:fill="FFFFFF"/>
        <w:tabs>
          <w:tab w:val="left" w:pos="567"/>
        </w:tabs>
        <w:ind w:left="-426" w:right="-284" w:firstLine="284"/>
        <w:jc w:val="both"/>
        <w:rPr>
          <w:color w:val="000000"/>
          <w:spacing w:val="-1"/>
          <w:sz w:val="24"/>
          <w:szCs w:val="24"/>
        </w:rPr>
      </w:pPr>
      <w:r w:rsidRPr="00717581">
        <w:rPr>
          <w:color w:val="000000"/>
          <w:sz w:val="24"/>
          <w:szCs w:val="24"/>
        </w:rPr>
        <w:lastRenderedPageBreak/>
        <w:t>- установление наличия нормативно-правовой базы муниципального образования, учитывающей все аспекты бюджетного процесса и ее соответствие действующему законодательству</w:t>
      </w:r>
      <w:r w:rsidRPr="00717581">
        <w:rPr>
          <w:color w:val="000000"/>
          <w:spacing w:val="-1"/>
          <w:sz w:val="24"/>
          <w:szCs w:val="24"/>
        </w:rPr>
        <w:t>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определение обоснованности и достоверности показателей проекта решения о бюджете муниципального образования, документов и материалов, представляемых одновременно с ним в  Совет депутатов и в сельские Советы депутатов;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оценка проекта  бюджета муниципального образования, как инструмента социально-экономического развития  муниципального образования, его соответствия положениям Бюджетного послания Президента Российской Федерации и иным программным документам;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оценка качества прогнозирования доходов  бюджета муниципального образования, расходования бюджетных средств, долговой политики, а также эффективности межбюджетных отношений.</w:t>
      </w:r>
    </w:p>
    <w:p w:rsidR="00B55500" w:rsidRPr="00717581" w:rsidRDefault="00B55500" w:rsidP="00B55500">
      <w:pPr>
        <w:pStyle w:val="Style11"/>
        <w:widowControl/>
        <w:tabs>
          <w:tab w:val="left" w:pos="567"/>
          <w:tab w:val="left" w:pos="1406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2.1.4.</w:t>
      </w:r>
      <w:r w:rsidRPr="00717581">
        <w:rPr>
          <w:rStyle w:val="FontStyle21"/>
          <w:color w:val="000000"/>
          <w:sz w:val="24"/>
          <w:szCs w:val="24"/>
        </w:rPr>
        <w:tab/>
        <w:t>Предметом экспертизы являются проект решения о  бюджете муниципального образования, документы и материалы, представляемые одновременно с ним в  Совет депутатов и в сельские Советы депутатов, включая прогноз социально-экономического развития муниципального образования, паспорта муниципальных программ, муниципальные задания, а также документы, материалы и расчеты по формированию проекта  бюджета муниципального образования.</w:t>
      </w:r>
    </w:p>
    <w:p w:rsidR="00B55500" w:rsidRPr="00717581" w:rsidRDefault="00B55500" w:rsidP="00B55500">
      <w:pPr>
        <w:pStyle w:val="Style11"/>
        <w:widowControl/>
        <w:tabs>
          <w:tab w:val="left" w:pos="567"/>
          <w:tab w:val="left" w:pos="1613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2.1.5.</w:t>
      </w:r>
      <w:r w:rsidRPr="00717581">
        <w:rPr>
          <w:rStyle w:val="FontStyle21"/>
          <w:color w:val="000000"/>
          <w:sz w:val="24"/>
          <w:szCs w:val="24"/>
        </w:rPr>
        <w:tab/>
        <w:t>Объектами контроля при проведении экспертизы являются: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Управление финансов;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главные распорядители средств  бюджета (далее- ГРБС);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иные участники бюджетного процесса (выборочно).</w:t>
      </w:r>
    </w:p>
    <w:p w:rsidR="00B55500" w:rsidRPr="00717581" w:rsidRDefault="00B55500" w:rsidP="00B55500">
      <w:pPr>
        <w:pStyle w:val="Style11"/>
        <w:widowControl/>
        <w:tabs>
          <w:tab w:val="left" w:pos="567"/>
          <w:tab w:val="left" w:pos="1800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2.1.6.</w:t>
      </w:r>
      <w:r w:rsidRPr="00717581">
        <w:rPr>
          <w:rStyle w:val="FontStyle21"/>
          <w:color w:val="000000"/>
          <w:sz w:val="24"/>
          <w:szCs w:val="24"/>
        </w:rPr>
        <w:tab/>
        <w:t>При осуществлении экспертизы необходимо исходить из действующих правовых основ формирования проекта бюджета муниципального образования и определить соответствие проекта решения  Совета депутатов  и проекты решений сельских Советов депутатов (далее- проекты представительных органов) о  бюджете муниципального образования и процедур по его формированию, документов и материалов, представляемых одновременно с ним в  представительные органы, действующему законодательству и правовым актам муниципального образования.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осуществлении экспертизы должно быть проверено и проанализировано соответствие проекта решения о  бюджете муниципального образования и документов, представляемых одновременно с ним в  представительный орган, положениям Бюджетного кодекса Российской Федерации (далее- БК РФ), в том числе: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а) При оценке экономических показателей прогноза социально-экономического развития муниципального образования необходимо обратить внимание, на соблюдение  принципа достоверности бюджета, закрепленного в статье 37 БК РФ, который означает надежность показателей прогноза социально-экономического развития муниципального образования, необходимую при уточнении параметров планового периода и добавлении параметров второго года планового периода, в соответствии с пунктом 4 статьи 173 БК РФ и прогнозировании доходов  бюджета, в соответствии с пунктом 1 статьи 174.1. БК РФ. 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оценке прогноза следует обратить внимание: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color w:val="000000"/>
        </w:rPr>
      </w:pPr>
      <w:r w:rsidRPr="00717581">
        <w:rPr>
          <w:rStyle w:val="FontStyle21"/>
          <w:color w:val="000000"/>
          <w:sz w:val="24"/>
          <w:szCs w:val="24"/>
        </w:rPr>
        <w:t>-</w:t>
      </w:r>
      <w:r w:rsidRPr="00717581">
        <w:rPr>
          <w:color w:val="000000"/>
        </w:rPr>
        <w:t xml:space="preserve"> прогноз социально-экономического развития муниципального образования разрабатывается на период не менее трех лет;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spacing w:val="-10"/>
        </w:rPr>
      </w:pPr>
      <w:r w:rsidRPr="00717581">
        <w:rPr>
          <w:color w:val="000000"/>
        </w:rPr>
        <w:t xml:space="preserve">  - прогноз социально-экономического развития муниципального </w:t>
      </w:r>
      <w:r w:rsidRPr="00717581">
        <w:rPr>
          <w:color w:val="000000"/>
          <w:spacing w:val="-10"/>
        </w:rPr>
        <w:t>образования одобряется местной администрацией одновременно с принятием решения о внесении проекта бюджета в  представительный орган  (п. 3 статьи 173 БК РФ);</w:t>
      </w:r>
    </w:p>
    <w:p w:rsidR="00B55500" w:rsidRPr="00717581" w:rsidRDefault="00B55500" w:rsidP="00B55500">
      <w:pPr>
        <w:shd w:val="clear" w:color="auto" w:fill="FFFFFF"/>
        <w:ind w:left="-500" w:right="-245" w:firstLine="300"/>
        <w:jc w:val="both"/>
        <w:rPr>
          <w:spacing w:val="-4"/>
          <w:sz w:val="24"/>
          <w:szCs w:val="24"/>
        </w:rPr>
      </w:pPr>
      <w:r w:rsidRPr="00717581">
        <w:rPr>
          <w:color w:val="000000"/>
          <w:spacing w:val="-4"/>
          <w:sz w:val="24"/>
          <w:szCs w:val="24"/>
        </w:rPr>
        <w:t>-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бюджета.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б) Соблюдение принципов бюджетной системы Российской Федерации, определенных статьей 28 БК РФ и установленных статьями 32, 33, 34, 35, 36, 37, 38, 38.1,38.2: полноты отражения доходов, расходов и источников финансирования дефицита бюджета; сбалансированности бюджета; эффективности использования бюджетных средств; общего (совокупного) покрытия расходов бюджетов; прозрачности (открытости); достоверности бюджета; адресности и целевого характера бюджетных средств; подведомственности расходов бюджетов; единства кассы.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в) Соблюдение принципа эффективности использования бюджетных средств анализируется при рассмотрении муниципальных программ и муниципальных заданий.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г) При оценке и анализе доходов  бюджета муниципального образования следует обратить внимание на следующее: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обеспечение закрепленного в статье 37 БК РФ принципа достоверности бюджета, который означает реалистичность расчета доходов бюджета;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зачисление доходов в бюджет, налоговых и неналоговых доходов бюджета, определенных в статьях 40, 41, 42, 46, 61.1, 62 БК РФ;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соблюдение требований статьи 64 БК РФ.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д) При оценке и анализе расходов  бюджета муниципального образования необходимо обратить внимание на: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обеспечение закрепленного в статье 37 БК РФ принципа достоверности бюджета, который означает реалистичность расчета расходов бюджета;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соблюдение положений формирования расходов бюджета, установленных статьей 65 БК РФ; 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соблюдение правил формирования реестра расходных обязательств в соответствии со статьей 87 БК РФ;</w:t>
      </w:r>
    </w:p>
    <w:p w:rsidR="00B55500" w:rsidRPr="00717581" w:rsidRDefault="00B55500" w:rsidP="00B55500">
      <w:pPr>
        <w:ind w:left="-426" w:right="-284" w:firstLine="284"/>
        <w:jc w:val="both"/>
        <w:rPr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анализ субсидий и расчетно-нормативных расходов,</w:t>
      </w:r>
      <w:r w:rsidRPr="00717581">
        <w:rPr>
          <w:sz w:val="24"/>
          <w:szCs w:val="24"/>
        </w:rPr>
        <w:t xml:space="preserve"> направляемых на финансовое обеспечение муниципальных заданий по оказанию услуг муниципальными бюджетными  учреждениями: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обоснование бюджетных инвестиций в соответствии со статьями 69, 69.1, 70, 74, 74.1, 78, 78.1, 79, 80, 81, 83 БК РФ.</w:t>
      </w:r>
    </w:p>
    <w:p w:rsidR="00B55500" w:rsidRPr="00717581" w:rsidRDefault="00B55500" w:rsidP="00B55500">
      <w:pPr>
        <w:pStyle w:val="Style12"/>
        <w:tabs>
          <w:tab w:val="left" w:pos="567"/>
        </w:tabs>
        <w:spacing w:line="240" w:lineRule="auto"/>
        <w:ind w:left="-426" w:right="-284" w:firstLine="284"/>
      </w:pPr>
      <w:r w:rsidRPr="00717581">
        <w:rPr>
          <w:rStyle w:val="FontStyle21"/>
          <w:color w:val="000000"/>
          <w:sz w:val="24"/>
          <w:szCs w:val="24"/>
        </w:rPr>
        <w:t xml:space="preserve">е) 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 в соответствии со статьями 135, 136, 138, 139, 139.1, 140 БК РФ, а также на обоснованность </w:t>
      </w:r>
      <w:r w:rsidRPr="00717581">
        <w:rPr>
          <w:color w:val="000000"/>
        </w:rPr>
        <w:t xml:space="preserve"> </w:t>
      </w:r>
      <w:r w:rsidRPr="00717581">
        <w:rPr>
          <w:rStyle w:val="FontStyle21"/>
          <w:color w:val="000000"/>
          <w:sz w:val="24"/>
          <w:szCs w:val="24"/>
        </w:rPr>
        <w:t xml:space="preserve">объемов межбюджетных трансфертов предоставляемых  из  бюджета района бюджетам  сельских поселений.  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ж) При оценке и анализе источников финансирования дефицита бюджета, муниципального долга отразить соблюдение требований следующих статей БК РФ: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статьи 32 по полноте отражения источников финансирования дефицита бюджета; статьи 92.1 по установлению размера дефицита  бюджета муниципального образования; статьи 93.1 по зачислению средств от продажи акций и иных форм участия в капитале, находящихся в муниципальной собственности; статей 93.2, 93.3 и 93.6 по предоставлению бюджетных кредитов, статей 96 и 184.1 по составу источников финансирования дефицита местного бюджета и утверждению их в решении о бюджете муниципального образования;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статей 101 и 102 по управлению муниципальным долгом и соблюдению ответственности по долговым обязательствам; статьи 100 по структуре муниципального долга, видам и срочности долговых обязательств; статьи 100.1 по прекращению муниципальных долговых обязательств, выраженных в валюте Российской Федерации, и их списанию с муниципального долга; статьи 103 по осуществлению муниципальных заимствований; статьи 105 по реструктуризации долга; статей 110.1, 110.2 по программам муниципальных внутренних заимствований и муниципальных гарантий; статей 113, 114, 115, 115.1, 115.2, 117 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гарантий.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з) Проанализировать соблюдение: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порядка составления проекта бюджета муниципального образования, определенного в статьях 169,  172, 173, 174.1, 174.2, 179, 179.3, 184 БК РФ;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требований к основным характеристикам бюджета муниципального образования,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Решениями представительных органов о бюджете муниципального образования в соответствии со статьей 184.1 БК РФ;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требований к составу документов и материалов, представляемых одновременно с проектом  бюджета муниципального образования в соответствии со статьей 184.2 БК РФ, Положения о бюджетном процессе.</w:t>
      </w:r>
    </w:p>
    <w:p w:rsidR="00B55500" w:rsidRPr="00717581" w:rsidRDefault="00B55500" w:rsidP="00B55500">
      <w:pPr>
        <w:shd w:val="clear" w:color="auto" w:fill="FFFFFF"/>
        <w:spacing w:line="298" w:lineRule="exact"/>
        <w:ind w:left="-426" w:right="-245" w:firstLine="300"/>
        <w:jc w:val="both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lastRenderedPageBreak/>
        <w:t>и) Следует обратить внимание на:</w:t>
      </w:r>
    </w:p>
    <w:p w:rsidR="00B55500" w:rsidRPr="00717581" w:rsidRDefault="00B55500" w:rsidP="00B55500">
      <w:pPr>
        <w:shd w:val="clear" w:color="auto" w:fill="FFFFFF"/>
        <w:spacing w:line="298" w:lineRule="exact"/>
        <w:ind w:left="-426" w:right="-245" w:firstLine="300"/>
        <w:jc w:val="both"/>
        <w:rPr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в соответствии со статьей 185 БК РФ, местные администрации муниципальных образований </w:t>
      </w:r>
      <w:r w:rsidRPr="00717581">
        <w:rPr>
          <w:bCs/>
          <w:color w:val="000000"/>
          <w:sz w:val="24"/>
          <w:szCs w:val="24"/>
        </w:rPr>
        <w:t xml:space="preserve">вносят на рассмотрение </w:t>
      </w:r>
      <w:r w:rsidRPr="00717581">
        <w:rPr>
          <w:color w:val="000000"/>
          <w:sz w:val="24"/>
          <w:szCs w:val="24"/>
        </w:rPr>
        <w:t>представительного ор</w:t>
      </w:r>
      <w:r w:rsidRPr="00717581">
        <w:rPr>
          <w:color w:val="000000"/>
          <w:spacing w:val="1"/>
          <w:sz w:val="24"/>
          <w:szCs w:val="24"/>
        </w:rPr>
        <w:t xml:space="preserve">гана </w:t>
      </w:r>
      <w:r w:rsidRPr="00717581">
        <w:rPr>
          <w:bCs/>
          <w:color w:val="000000"/>
          <w:spacing w:val="1"/>
          <w:sz w:val="24"/>
          <w:szCs w:val="24"/>
        </w:rPr>
        <w:t>проект решения о  бюджете муниципального образования в сроки,</w:t>
      </w:r>
      <w:r w:rsidRPr="0071758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717581">
        <w:rPr>
          <w:color w:val="000000"/>
          <w:spacing w:val="1"/>
          <w:sz w:val="24"/>
          <w:szCs w:val="24"/>
        </w:rPr>
        <w:t>установленные муниципаль</w:t>
      </w:r>
      <w:r w:rsidRPr="00717581">
        <w:rPr>
          <w:color w:val="000000"/>
          <w:spacing w:val="2"/>
          <w:sz w:val="24"/>
          <w:szCs w:val="24"/>
        </w:rPr>
        <w:t xml:space="preserve">ным правовым актом представительного органа муниципального образования, </w:t>
      </w:r>
      <w:r w:rsidRPr="00717581">
        <w:rPr>
          <w:bCs/>
          <w:color w:val="000000"/>
          <w:spacing w:val="2"/>
          <w:sz w:val="24"/>
          <w:szCs w:val="24"/>
        </w:rPr>
        <w:t xml:space="preserve">но </w:t>
      </w:r>
      <w:r w:rsidRPr="00717581">
        <w:rPr>
          <w:bCs/>
          <w:color w:val="000000"/>
          <w:sz w:val="24"/>
          <w:szCs w:val="24"/>
        </w:rPr>
        <w:t xml:space="preserve">не позднее 15 ноября текущего года  (может быть установлен иной срок, в соответствии с действующим законодательством); </w:t>
      </w:r>
    </w:p>
    <w:p w:rsidR="00B55500" w:rsidRPr="00717581" w:rsidRDefault="00B55500" w:rsidP="00B55500">
      <w:pPr>
        <w:shd w:val="clear" w:color="auto" w:fill="FFFFFF"/>
        <w:spacing w:line="298" w:lineRule="exact"/>
        <w:ind w:left="-426" w:right="-245" w:firstLine="300"/>
        <w:jc w:val="both"/>
        <w:rPr>
          <w:sz w:val="24"/>
          <w:szCs w:val="24"/>
        </w:rPr>
      </w:pPr>
      <w:r w:rsidRPr="00717581">
        <w:rPr>
          <w:color w:val="000000"/>
          <w:spacing w:val="1"/>
          <w:sz w:val="24"/>
          <w:szCs w:val="24"/>
        </w:rPr>
        <w:t>- Порядок рассмотрения проекта решения о бюджете и его утверждения, оп</w:t>
      </w:r>
      <w:r w:rsidRPr="00717581">
        <w:rPr>
          <w:color w:val="000000"/>
          <w:sz w:val="24"/>
          <w:szCs w:val="24"/>
        </w:rPr>
        <w:t>ределенный муниципальным правовым актом представительного органа муници</w:t>
      </w:r>
      <w:r w:rsidRPr="00717581">
        <w:rPr>
          <w:color w:val="000000"/>
          <w:spacing w:val="1"/>
          <w:sz w:val="24"/>
          <w:szCs w:val="24"/>
        </w:rPr>
        <w:t xml:space="preserve">пального образования, должен предусматривать вступление </w:t>
      </w:r>
      <w:r w:rsidRPr="00717581">
        <w:rPr>
          <w:bCs/>
          <w:color w:val="000000"/>
          <w:spacing w:val="1"/>
          <w:sz w:val="24"/>
          <w:szCs w:val="24"/>
        </w:rPr>
        <w:t xml:space="preserve">в силу решения о </w:t>
      </w:r>
      <w:r w:rsidRPr="00717581">
        <w:rPr>
          <w:bCs/>
          <w:color w:val="000000"/>
          <w:sz w:val="24"/>
          <w:szCs w:val="24"/>
        </w:rPr>
        <w:t>бюджете с 1 января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color w:val="000000"/>
          <w:sz w:val="24"/>
          <w:szCs w:val="24"/>
        </w:rPr>
        <w:t>очередного финансового года, а также утверждение указан</w:t>
      </w:r>
      <w:r w:rsidRPr="00717581">
        <w:rPr>
          <w:color w:val="000000"/>
          <w:spacing w:val="5"/>
          <w:sz w:val="24"/>
          <w:szCs w:val="24"/>
        </w:rPr>
        <w:t xml:space="preserve">ным решением показателей и характеристик (приложений) в соответствии со </w:t>
      </w:r>
      <w:r w:rsidRPr="00717581">
        <w:rPr>
          <w:color w:val="000000"/>
          <w:sz w:val="24"/>
          <w:szCs w:val="24"/>
        </w:rPr>
        <w:t>статьей 184.1 БК РФ (ст. 187 БК РФ);</w:t>
      </w:r>
    </w:p>
    <w:p w:rsidR="00B55500" w:rsidRPr="00717581" w:rsidRDefault="00B55500" w:rsidP="00B55500">
      <w:pPr>
        <w:shd w:val="clear" w:color="auto" w:fill="FFFFFF"/>
        <w:spacing w:line="298" w:lineRule="exact"/>
        <w:ind w:left="-426" w:right="-245" w:firstLine="300"/>
        <w:jc w:val="both"/>
        <w:rPr>
          <w:color w:val="000000"/>
          <w:spacing w:val="-2"/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статьей 5 БК РФ, установлено, что </w:t>
      </w:r>
      <w:r w:rsidRPr="00717581">
        <w:rPr>
          <w:bCs/>
          <w:color w:val="000000"/>
          <w:sz w:val="24"/>
          <w:szCs w:val="24"/>
        </w:rPr>
        <w:t>решение о бюджете подлежит официальному опубликованию не позднее 10 дней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color w:val="000000"/>
          <w:sz w:val="24"/>
          <w:szCs w:val="24"/>
        </w:rPr>
        <w:t>после его подписания</w:t>
      </w:r>
      <w:r w:rsidRPr="00717581">
        <w:rPr>
          <w:color w:val="000000"/>
          <w:spacing w:val="-2"/>
          <w:sz w:val="24"/>
          <w:szCs w:val="24"/>
        </w:rPr>
        <w:t>;</w:t>
      </w:r>
    </w:p>
    <w:p w:rsidR="00B55500" w:rsidRPr="00717581" w:rsidRDefault="00B55500" w:rsidP="00B55500">
      <w:pPr>
        <w:shd w:val="clear" w:color="auto" w:fill="FFFFFF"/>
        <w:spacing w:line="298" w:lineRule="exact"/>
        <w:ind w:left="-426" w:right="-284" w:firstLine="358"/>
        <w:jc w:val="both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из ст. 2 БК РФ  следует, что если законы субъектов РФ, регулирующие бюджетные отношения, противоречат БК РФ, то применяться должен </w:t>
      </w:r>
      <w:r w:rsidRPr="00717581">
        <w:rPr>
          <w:color w:val="000000"/>
          <w:spacing w:val="-1"/>
          <w:sz w:val="24"/>
          <w:szCs w:val="24"/>
        </w:rPr>
        <w:t xml:space="preserve">БК РФ. </w:t>
      </w:r>
      <w:r w:rsidRPr="00717581">
        <w:rPr>
          <w:color w:val="000000"/>
          <w:spacing w:val="5"/>
          <w:sz w:val="24"/>
          <w:szCs w:val="24"/>
        </w:rPr>
        <w:t xml:space="preserve">Следовательно, при организации бюджетного процесса в муниципальном </w:t>
      </w:r>
      <w:r w:rsidRPr="00717581">
        <w:rPr>
          <w:color w:val="000000"/>
          <w:sz w:val="24"/>
          <w:szCs w:val="24"/>
        </w:rPr>
        <w:t xml:space="preserve">образовании, до приведения норм регионального, местного законодательства в соответствие с БК РФ, нужно выполнить все требования к решению  о бюджете муниципального образования, установленные БК РФ, независимо от того, содержатся такие требования в региональном либо местном законодательстве или нет. </w:t>
      </w:r>
      <w:r w:rsidRPr="00717581">
        <w:rPr>
          <w:color w:val="000000"/>
          <w:spacing w:val="1"/>
          <w:sz w:val="24"/>
          <w:szCs w:val="24"/>
        </w:rPr>
        <w:t>Если в решениях местных органов о бюджетном процессе содержатся дополни</w:t>
      </w:r>
      <w:r w:rsidRPr="00717581">
        <w:rPr>
          <w:color w:val="000000"/>
          <w:spacing w:val="-1"/>
          <w:sz w:val="24"/>
          <w:szCs w:val="24"/>
        </w:rPr>
        <w:t>тельные требования к составу решения о бюджете и представляемых в представитель</w:t>
      </w:r>
      <w:r w:rsidRPr="00717581">
        <w:rPr>
          <w:color w:val="000000"/>
          <w:sz w:val="24"/>
          <w:szCs w:val="24"/>
        </w:rPr>
        <w:t>ный орган материалов, эти требования тоже должны быть соблюдены.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358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sz w:val="24"/>
          <w:szCs w:val="24"/>
        </w:rPr>
        <w:t>2.1.7. Информационной основой осуществления</w:t>
      </w:r>
      <w:r w:rsidRPr="00717581">
        <w:rPr>
          <w:rStyle w:val="FontStyle21"/>
          <w:color w:val="F79646"/>
          <w:sz w:val="24"/>
          <w:szCs w:val="24"/>
        </w:rPr>
        <w:t xml:space="preserve"> </w:t>
      </w:r>
      <w:r w:rsidRPr="00717581">
        <w:rPr>
          <w:rStyle w:val="FontStyle21"/>
          <w:color w:val="000000"/>
          <w:sz w:val="24"/>
          <w:szCs w:val="24"/>
        </w:rPr>
        <w:t>экспертизы являются: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358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Бюджетное послание Президента Российской Федерации;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 - основные направления бюджетной и налоговой политики муниципального района на очередной финансовый год и плановый период;</w:t>
      </w:r>
    </w:p>
    <w:p w:rsidR="00B55500" w:rsidRPr="00717581" w:rsidRDefault="00B55500" w:rsidP="00B55500">
      <w:pPr>
        <w:shd w:val="clear" w:color="auto" w:fill="FFFFFF"/>
        <w:ind w:left="-426" w:right="-284" w:firstLine="284"/>
        <w:jc w:val="both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 прогноз социально-экономического развития муниципального образования на очередной финансовый год и плановый период;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муниципальные программы;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статистические данные за предыдущие годы и за истекший период текущего года;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показатели  бюджета, утвержденные решением  представительного органа муниципального образования на текущий финансовый год и на плановый период, а также показатели ожидаемого исполнения  бюджета муниципального образования в текущем финансовом году;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данные главных администраторов доходов муниципального образования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информация о планируемых расходах  бюджета муниципального образования на обслуживание и погашение муниципального долга, о планируемых объемах и формах муниципальных заимствований в очередном финансовом году и плановом периоде;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реестры расходных обязательств муниципального образования;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отчетность, документы и информация по вопросам формирования бюджета муниципального образования, предоставляемая в ходе проведения экспертизы;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проект решения о бюджете муниципального образования;</w:t>
      </w:r>
    </w:p>
    <w:p w:rsidR="00B55500" w:rsidRPr="00717581" w:rsidRDefault="00B55500" w:rsidP="00B55500">
      <w:pPr>
        <w:shd w:val="clear" w:color="auto" w:fill="FFFFFF"/>
        <w:ind w:left="-426" w:right="-284" w:firstLine="284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>- методики (проекты методик) и расчеты распределения межбюджетных трансфертов;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заключения контрольно-счетного отдела на проекты решений об исполнении  бюджета муниципального образования за отчетные годы и результаты проведенных контрольных и экспертно-аналитических мероприятий в текущем финансовом году: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bookmarkStart w:id="1" w:name="_Toc386098930"/>
      <w:r w:rsidRPr="00717581">
        <w:rPr>
          <w:rStyle w:val="FontStyle21"/>
          <w:color w:val="000000"/>
          <w:sz w:val="24"/>
          <w:szCs w:val="24"/>
        </w:rPr>
        <w:t>- иные нормативные правовые документы и информация.</w:t>
      </w:r>
    </w:p>
    <w:p w:rsidR="00B55500" w:rsidRPr="00717581" w:rsidRDefault="00B55500" w:rsidP="00B55500">
      <w:pPr>
        <w:pStyle w:val="2"/>
        <w:spacing w:before="0" w:after="0"/>
        <w:ind w:left="-426" w:right="-284" w:firstLine="300"/>
        <w:jc w:val="center"/>
        <w:rPr>
          <w:rStyle w:val="FontStyle21"/>
          <w:color w:val="000000"/>
          <w:sz w:val="24"/>
          <w:szCs w:val="24"/>
        </w:rPr>
      </w:pPr>
    </w:p>
    <w:p w:rsidR="00B55500" w:rsidRPr="00717581" w:rsidRDefault="00B55500" w:rsidP="00B55500">
      <w:pPr>
        <w:pStyle w:val="2"/>
        <w:spacing w:before="0" w:after="0"/>
        <w:ind w:left="-425" w:right="-284" w:firstLine="284"/>
        <w:jc w:val="center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  Методические основы проведения экспертизы</w:t>
      </w:r>
      <w:bookmarkEnd w:id="1"/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B55500">
      <w:pPr>
        <w:pStyle w:val="Style6"/>
        <w:widowControl/>
        <w:spacing w:line="240" w:lineRule="auto"/>
        <w:ind w:left="-425" w:right="-284" w:firstLine="284"/>
        <w:jc w:val="both"/>
        <w:rPr>
          <w:rStyle w:val="FontStyle21"/>
          <w:color w:val="F79646"/>
          <w:sz w:val="24"/>
          <w:szCs w:val="24"/>
        </w:rPr>
      </w:pPr>
    </w:p>
    <w:p w:rsidR="00B55500" w:rsidRPr="00717581" w:rsidRDefault="00B55500" w:rsidP="00B55500">
      <w:pPr>
        <w:pStyle w:val="Style11"/>
        <w:widowControl/>
        <w:tabs>
          <w:tab w:val="left" w:pos="567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2.2.1.</w:t>
      </w:r>
      <w:r w:rsidRPr="00717581">
        <w:rPr>
          <w:rStyle w:val="FontStyle21"/>
          <w:color w:val="000000"/>
          <w:sz w:val="24"/>
          <w:szCs w:val="24"/>
        </w:rPr>
        <w:tab/>
        <w:t>Методической основой осуществления экспертизы проекта решения о бюджете муниципального образования являются: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сравнительный анализ соответствия проекта  бюджета муниципального образования, материалов и документов, представляемых одновременно с ним в  представительный орган, действующему законодательству и нормативным правовым актам муниципального образования;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сравнительный анализ соответствия проекта  бюджета муниципального образования положениям Бюджетного послания Президента Российской Федерации, Указам Президента Российской Федерации, основным направлениям налоговой и бюджетной политики, основным приоритетам прогноза социально-экономического развития муниципального образования;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сравнительный анализ соответствия принятых в проекте бюджета муниципального образования расчетов показателей установленным нормативам и действующим методическим рекомендациям.</w:t>
      </w:r>
    </w:p>
    <w:p w:rsidR="00B55500" w:rsidRPr="00717581" w:rsidRDefault="00B55500" w:rsidP="00B55500">
      <w:pPr>
        <w:pStyle w:val="Style11"/>
        <w:widowControl/>
        <w:tabs>
          <w:tab w:val="left" w:pos="567"/>
          <w:tab w:val="left" w:pos="1406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</w:t>
      </w:r>
      <w:r w:rsidRPr="00717581">
        <w:rPr>
          <w:rStyle w:val="FontStyle21"/>
          <w:color w:val="000000"/>
          <w:sz w:val="24"/>
          <w:szCs w:val="24"/>
        </w:rPr>
        <w:tab/>
        <w:t>Методические подходы к осуществлению экспертизы по основным вопросам состоят в следующем:</w:t>
      </w:r>
    </w:p>
    <w:p w:rsidR="00B55500" w:rsidRPr="00717581" w:rsidRDefault="00B55500" w:rsidP="00B55500">
      <w:pPr>
        <w:pStyle w:val="Style12"/>
        <w:widowControl/>
        <w:tabs>
          <w:tab w:val="left" w:pos="567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2.2.2.1. 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плановый период должны осуществляться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 очередного финансового года и планового периода.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 муниципального образования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муниципального образования анализируются фактически используемые методические приемы и технологии прогнозирования макроэкономических показателей.</w:t>
      </w:r>
    </w:p>
    <w:p w:rsidR="00B55500" w:rsidRPr="00717581" w:rsidRDefault="00B55500" w:rsidP="00B55500">
      <w:pPr>
        <w:pStyle w:val="Style13"/>
        <w:widowControl/>
        <w:spacing w:line="240" w:lineRule="auto"/>
        <w:ind w:left="-425" w:right="-284" w:firstLine="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проверке и анализе обоснованности прогноза макроэкономических показателей социально-экономического развития муниципального образования, необходимо проанализировать: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основные показатели прогноза социально-экономического развития муниципального образования на очередной финансовый год и на плановый период и их соответствие целевым установкам экономической политики, сформулированным в Бюджетном послании Президента Российской Федерации, Бюджетном послании Главы Удмуртской Республики;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наличие и использование нормативно-методической базы,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изменения налоговой политики и иных факторов, влияющих на формирование доходной базы бюджета муниципального образования.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2.2.2.2. Проверка и анализ обоснованности показателей  бюджета муниципального образования   осуществляются с учетом данных паспортов муниципальных программ, в результате которых следует дать оценку:</w:t>
      </w:r>
    </w:p>
    <w:p w:rsidR="00B55500" w:rsidRPr="00717581" w:rsidRDefault="00B55500" w:rsidP="00B55500">
      <w:pPr>
        <w:pStyle w:val="Style12"/>
        <w:widowControl/>
        <w:tabs>
          <w:tab w:val="left" w:pos="4886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соответствия объемов бюджетных ассигнований, предусмотренных на реализацию муниципальных программ проектом  бюджета муниципального образования, показателям паспортов муниципальных программ;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соответствия целей, задач, количественных значений целевых показателей (индикаторов) муниципальных программ, задачам, показателям (индикаторам), поставленным на очередной финансовый год и плановый период;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обоснованности состава и значений показателей (индикаторов) муниципальных программ, достижимости показателей (индикаторов) муниципальных программ и возможности реализации поставленных в них целей и задач;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ресурсного обеспечения муниципальных программ, в том числе за счет средств  бюджета муниципального образования, включая обоснованность закупок товаров, работ, услуг, их соответствия целям и задачам реализации мероприятий муниципальных программ;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- динамики показателей (индикаторов) муниципальных программ в сравнении с динамикой расходов на их обеспечение (в целом и в разрезе муниципальных программ, подпрограмм, основных мероприятий);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обоснованности действующих расходных обязательств  бюджета муниципального образования  на основе анализа реестра расходных обязательств, нормативной правовой базы его формирования и применяемых методов индексации и расчетов.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В результате проверки и анализа должна быть дана оценка обоснованности действующих бюджетных обязательств и целесообразности принимаемых расходных обязательств бюджета муниципального образования на очередной финансовый год и плановый период на основе утверждаемых муниципальных программ, даны предложения по оптимизации бюджетных расходов для достижения поставленных целей и обеспечения прогнозируемых показателей (индикаторов) муниципальных программ в очередном финансовом году и плановом периоде.</w:t>
      </w:r>
    </w:p>
    <w:p w:rsidR="00B55500" w:rsidRPr="00717581" w:rsidRDefault="00B55500" w:rsidP="00B55500">
      <w:pPr>
        <w:pStyle w:val="Style11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2.2.2.3.</w:t>
      </w:r>
      <w:r w:rsidRPr="00717581">
        <w:rPr>
          <w:rStyle w:val="FontStyle21"/>
          <w:color w:val="000000"/>
          <w:sz w:val="24"/>
          <w:szCs w:val="24"/>
        </w:rPr>
        <w:tab/>
        <w:t>Проверка и анализ обоснованности и достоверности доходных статей проекта  бюджета муниципального образования должны предусматривать: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сопоставление динамики показателей налоговых и иных доходов проекта  бюджета муниципального образования (в реальном выражении, с учетом индекса дефлятора), утвержденных и ожидаемых показателей исполнения доходов  бюджета муниципального образования текущего года, фактических доходов бюджета за предыдущий год, а также основных факторов, определяющих их динамику;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 бюджета муниципального образования, последствий влияния на доходы изменений законодательства о налогах и сборах и нормативов распределения налоговых доходов по уровням бюджетной системы;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законодательства Удмуртской Республики о налогах и сборах, вступающих в силу в очередном финансовом году, проектов законов Удмуртской Республики об изменении законодательства  о налогах и сборах, учтенных в расчетах доходной базы  бюджета муниципального образования, последствий влияния изменений законодательства на доходы бюджета муниципального образования;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нормативно правовых актов  представительных органов о местных налогах и сборах, учтенных в расчетах доходной базы бюджета муниципального образования;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обоснованности данных о фактических и прогнозных объемах доходов бюджета муниципального образования, в том числе в разрезе главных администраторов доходов  бюджета;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факторный анализ изменения доходных источников проекта бюджета муниципального образования по сравнению с их оценкой в текущем году;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факторный анализ изменения структуры доходов  бюджета муниципального образования в разрезе налоговых и неналоговых доходов;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оценку обоснованности расчета налоговых доходов - налоговой базы, налогового периода, налоговой ставки, используемой в расчете, суммы налоговых  вычетов, уровня собираемости;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оценку обоснованности расчетов иных доходов в части: ставок, объема и уровня собираемости.</w:t>
      </w:r>
    </w:p>
    <w:p w:rsidR="00B55500" w:rsidRPr="00717581" w:rsidRDefault="00B55500" w:rsidP="00B55500">
      <w:pPr>
        <w:pStyle w:val="Style11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2.2.2.4.</w:t>
      </w:r>
      <w:r w:rsidRPr="00717581">
        <w:rPr>
          <w:rStyle w:val="FontStyle21"/>
          <w:color w:val="000000"/>
          <w:sz w:val="24"/>
          <w:szCs w:val="24"/>
        </w:rPr>
        <w:tab/>
        <w:t>Проверка и анализ полноты отражения и достоверности</w:t>
      </w:r>
      <w:r w:rsidRPr="00717581">
        <w:rPr>
          <w:rStyle w:val="FontStyle21"/>
          <w:color w:val="000000"/>
          <w:sz w:val="24"/>
          <w:szCs w:val="24"/>
        </w:rPr>
        <w:br/>
        <w:t>расчетов расходов  бюджета муниципального образования должны предусматривать:</w:t>
      </w:r>
    </w:p>
    <w:p w:rsidR="00B55500" w:rsidRPr="00717581" w:rsidRDefault="00B55500" w:rsidP="00B55500">
      <w:pPr>
        <w:tabs>
          <w:tab w:val="left" w:pos="851"/>
        </w:tabs>
        <w:ind w:left="-425" w:right="-284" w:firstLine="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реестра расходных обязательств</w:t>
      </w:r>
      <w:r w:rsidRPr="0071758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717581">
        <w:rPr>
          <w:rFonts w:eastAsia="Calibri"/>
          <w:bCs/>
          <w:color w:val="000000"/>
          <w:sz w:val="24"/>
          <w:szCs w:val="24"/>
          <w:lang w:eastAsia="en-US"/>
        </w:rPr>
        <w:t>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>, нормативно-правовой базы их формирования и применяемых методов индексации и расчетов на очередной финансовый год и плановый период, оценку объемов расходных обязательств, не подтвержденных нормативными правовыми актами, а также анализ нормативных правовых актов, регулирующих деятельность органов администрации муниципального  образования на соответствие его полномочий по осуществлению расходных обязательств;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 представительного органа о бюджете </w:t>
      </w:r>
      <w:r w:rsidRPr="00717581">
        <w:rPr>
          <w:rStyle w:val="FontStyle21"/>
          <w:color w:val="000000"/>
          <w:sz w:val="24"/>
          <w:szCs w:val="24"/>
        </w:rPr>
        <w:lastRenderedPageBreak/>
        <w:t>муниципального образования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действующих и принимаемых расходных обязательств муниципального образования, их сопоставление с поставленными целями и задачами и прогнозируемой оценкой результативности проектируемых расходов;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бюджетных ассигнований, направляемых на осуществление бюджетных  инвестиций в разрезе муниципальных программ, муниципальных заказчиков и объектов капитального строительства;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бюджетных ассигнований, направляемых на исполнение публичных нормативных обязательств.</w:t>
      </w:r>
    </w:p>
    <w:p w:rsidR="00B55500" w:rsidRPr="00717581" w:rsidRDefault="00B55500" w:rsidP="00B55500">
      <w:pPr>
        <w:pStyle w:val="Style11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2.2.2.5.</w:t>
      </w:r>
      <w:r w:rsidRPr="00717581">
        <w:rPr>
          <w:rStyle w:val="FontStyle21"/>
          <w:color w:val="000000"/>
          <w:sz w:val="24"/>
          <w:szCs w:val="24"/>
        </w:rPr>
        <w:tab/>
        <w:t>Проверка и анализ обоснованности и достоверности формирования межбюджетных отношений на очередной финансовый год и на плановый период должны предусматривать: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 по сравнению с текущим годом;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трансфертов;</w:t>
      </w:r>
    </w:p>
    <w:p w:rsidR="00B55500" w:rsidRPr="00717581" w:rsidRDefault="00B55500" w:rsidP="00B55500">
      <w:pPr>
        <w:pStyle w:val="Style12"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анализ обоснованности объемов межбюджетных трансфертов, предоставляемых  из   бюджета муници</w:t>
      </w:r>
      <w:r>
        <w:rPr>
          <w:rStyle w:val="FontStyle21"/>
          <w:color w:val="000000"/>
          <w:sz w:val="24"/>
          <w:szCs w:val="24"/>
        </w:rPr>
        <w:t>пального образования «Воткинский</w:t>
      </w:r>
      <w:r w:rsidRPr="00717581">
        <w:rPr>
          <w:rStyle w:val="FontStyle21"/>
          <w:color w:val="000000"/>
          <w:sz w:val="24"/>
          <w:szCs w:val="24"/>
        </w:rPr>
        <w:t xml:space="preserve"> район»  бюджетам  сельских поселений.</w:t>
      </w:r>
    </w:p>
    <w:p w:rsidR="00B55500" w:rsidRPr="00717581" w:rsidRDefault="00B55500" w:rsidP="00B55500">
      <w:pPr>
        <w:pStyle w:val="Style11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2.2.2.6.</w:t>
      </w:r>
      <w:r w:rsidRPr="00717581">
        <w:rPr>
          <w:rStyle w:val="FontStyle21"/>
          <w:color w:val="000000"/>
          <w:sz w:val="24"/>
          <w:szCs w:val="24"/>
        </w:rPr>
        <w:tab/>
        <w:t>Проверка и анализ обоснованности и достоверности формирования источников финансирования дефицита бюджета муниципального образования и предельных размеров муниципального долга в проекте бюджета муниципального образования должны предусматривать: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сопоставление динамики средств на погашение муниципального долга, предусмотренных в проекте  бюджета муниципального образования,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оценку соответствия основным направлениям долговой политики объемов муниципальных заимствований, влияния предлагаемых масштабов и форм заимствований на динамику и условия обслуживания задолженности;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оценку обоснованности и достоверности предельных размеров муниципального долга, изменения его структуры, бюджетных ассигнований на погашение муниципального долга и новых муниципальных заимствований с основными направлениями долговой политики;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оценку обоснованности формирования источников внутреннего финансирования дефицита бюджета муниципального образования.</w:t>
      </w:r>
    </w:p>
    <w:p w:rsidR="00B55500" w:rsidRPr="00717581" w:rsidRDefault="00B55500" w:rsidP="00B55500">
      <w:pPr>
        <w:pStyle w:val="Style12"/>
        <w:widowControl/>
        <w:tabs>
          <w:tab w:val="left" w:pos="851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проведении анализа следует обратить внимание на:</w:t>
      </w:r>
    </w:p>
    <w:p w:rsidR="00B55500" w:rsidRPr="00717581" w:rsidRDefault="00B55500" w:rsidP="00B55500">
      <w:pPr>
        <w:shd w:val="clear" w:color="auto" w:fill="FFFFFF"/>
        <w:spacing w:before="5" w:line="298" w:lineRule="exact"/>
        <w:ind w:left="-500" w:right="-245" w:firstLine="358"/>
        <w:jc w:val="both"/>
        <w:rPr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п</w:t>
      </w:r>
      <w:r w:rsidRPr="00717581">
        <w:rPr>
          <w:bCs/>
          <w:color w:val="000000"/>
          <w:sz w:val="24"/>
          <w:szCs w:val="24"/>
        </w:rPr>
        <w:t xml:space="preserve">ри составлении, утверждении и исполнении бюджета уполномоченные органы должны исходить из необходимости минимизации размера дефицита </w:t>
      </w:r>
      <w:r w:rsidRPr="00717581">
        <w:rPr>
          <w:bCs/>
          <w:color w:val="000000"/>
          <w:spacing w:val="-3"/>
          <w:sz w:val="24"/>
          <w:szCs w:val="24"/>
        </w:rPr>
        <w:t>бюджета;</w:t>
      </w:r>
    </w:p>
    <w:p w:rsidR="00B55500" w:rsidRPr="00717581" w:rsidRDefault="00B55500" w:rsidP="00B55500">
      <w:pPr>
        <w:shd w:val="clear" w:color="auto" w:fill="FFFFFF"/>
        <w:ind w:left="-425" w:right="-245" w:firstLine="300"/>
        <w:jc w:val="both"/>
        <w:rPr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</w:t>
      </w:r>
      <w:r w:rsidRPr="00717581">
        <w:rPr>
          <w:bCs/>
          <w:color w:val="000000"/>
          <w:sz w:val="24"/>
          <w:szCs w:val="24"/>
        </w:rPr>
        <w:t>дефицит  бюджета муниципального образования не должен превышать 10 процентов утвержденного общего годового объема доходов  бюджета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bCs/>
          <w:color w:val="000000"/>
          <w:sz w:val="24"/>
          <w:szCs w:val="24"/>
        </w:rPr>
        <w:t xml:space="preserve">муниципального образования </w:t>
      </w:r>
      <w:r w:rsidRPr="00717581">
        <w:rPr>
          <w:color w:val="000000"/>
          <w:sz w:val="24"/>
          <w:szCs w:val="24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 (пункт 3 статьи 92.1 БК РФ);</w:t>
      </w:r>
    </w:p>
    <w:p w:rsidR="00B55500" w:rsidRPr="00717581" w:rsidRDefault="00B55500" w:rsidP="00B55500">
      <w:pPr>
        <w:shd w:val="clear" w:color="auto" w:fill="FFFFFF"/>
        <w:ind w:left="-425" w:right="-245" w:firstLine="300"/>
        <w:jc w:val="both"/>
        <w:rPr>
          <w:sz w:val="24"/>
          <w:szCs w:val="24"/>
        </w:rPr>
      </w:pPr>
      <w:r w:rsidRPr="00717581">
        <w:rPr>
          <w:color w:val="000000"/>
          <w:spacing w:val="2"/>
          <w:sz w:val="24"/>
          <w:szCs w:val="24"/>
        </w:rPr>
        <w:t xml:space="preserve">- для муниципальных образований, в отношении которых осуществляются </w:t>
      </w:r>
      <w:r w:rsidRPr="00717581">
        <w:rPr>
          <w:color w:val="000000"/>
          <w:sz w:val="24"/>
          <w:szCs w:val="24"/>
        </w:rPr>
        <w:t xml:space="preserve">меры, предусмотренные п. 4 ст.136 БК РФ (в бюджетах которых доля межбюджетных трансфертов из бюджетов субъектов Российской Федерации (за </w:t>
      </w:r>
      <w:r w:rsidRPr="00717581">
        <w:rPr>
          <w:color w:val="000000"/>
          <w:spacing w:val="-1"/>
          <w:sz w:val="24"/>
          <w:szCs w:val="24"/>
        </w:rPr>
        <w:t>исключением субвенций) и (или) налоговых доходов по дополнительным нормати</w:t>
      </w:r>
      <w:r w:rsidRPr="00717581">
        <w:rPr>
          <w:color w:val="000000"/>
          <w:spacing w:val="1"/>
          <w:sz w:val="24"/>
          <w:szCs w:val="24"/>
        </w:rPr>
        <w:t>вам отчислений в течение двух из трех последних отчетных финансовых лет пре</w:t>
      </w:r>
      <w:r w:rsidRPr="00717581">
        <w:rPr>
          <w:color w:val="000000"/>
          <w:sz w:val="24"/>
          <w:szCs w:val="24"/>
        </w:rPr>
        <w:t>вышала 70 процентов объема собственных доходов бюджета муниципального образования), дефицит бюджета не должен превышать 5 процентов утвержденного общего годового объе</w:t>
      </w:r>
      <w:r w:rsidRPr="00717581">
        <w:rPr>
          <w:color w:val="000000"/>
          <w:spacing w:val="-1"/>
          <w:sz w:val="24"/>
          <w:szCs w:val="24"/>
        </w:rPr>
        <w:t>ма доходов  бюджета</w:t>
      </w:r>
      <w:r w:rsidRPr="00717581">
        <w:rPr>
          <w:color w:val="000000"/>
          <w:sz w:val="24"/>
          <w:szCs w:val="24"/>
        </w:rPr>
        <w:t xml:space="preserve"> муниципального образования</w:t>
      </w:r>
      <w:r w:rsidRPr="00717581">
        <w:rPr>
          <w:color w:val="000000"/>
          <w:spacing w:val="-1"/>
          <w:sz w:val="24"/>
          <w:szCs w:val="24"/>
        </w:rPr>
        <w:t xml:space="preserve"> без учета утвержденного объема безвозмездных по</w:t>
      </w:r>
      <w:r w:rsidRPr="00717581">
        <w:rPr>
          <w:color w:val="000000"/>
          <w:spacing w:val="1"/>
          <w:sz w:val="24"/>
          <w:szCs w:val="24"/>
        </w:rPr>
        <w:t>ступлений и (или) поступлений налоговых доходов по дополнительным нормати</w:t>
      </w:r>
      <w:r w:rsidRPr="00717581">
        <w:rPr>
          <w:color w:val="000000"/>
          <w:spacing w:val="-1"/>
          <w:sz w:val="24"/>
          <w:szCs w:val="24"/>
        </w:rPr>
        <w:t>вам отчислений;</w:t>
      </w:r>
    </w:p>
    <w:p w:rsidR="00B55500" w:rsidRPr="00717581" w:rsidRDefault="00B55500" w:rsidP="00B55500">
      <w:pPr>
        <w:shd w:val="clear" w:color="auto" w:fill="FFFFFF"/>
        <w:ind w:left="-425" w:right="-245" w:firstLine="300"/>
        <w:jc w:val="both"/>
        <w:rPr>
          <w:sz w:val="24"/>
          <w:szCs w:val="24"/>
        </w:rPr>
      </w:pPr>
      <w:r w:rsidRPr="00717581">
        <w:rPr>
          <w:b/>
          <w:bCs/>
          <w:color w:val="000000"/>
          <w:spacing w:val="1"/>
          <w:sz w:val="24"/>
          <w:szCs w:val="24"/>
        </w:rPr>
        <w:t xml:space="preserve">- </w:t>
      </w:r>
      <w:r w:rsidRPr="00717581">
        <w:rPr>
          <w:bCs/>
          <w:color w:val="000000"/>
          <w:spacing w:val="1"/>
          <w:sz w:val="24"/>
          <w:szCs w:val="24"/>
        </w:rPr>
        <w:t xml:space="preserve">в решении о  бюджете </w:t>
      </w:r>
      <w:r w:rsidRPr="00717581">
        <w:rPr>
          <w:bCs/>
          <w:color w:val="000000"/>
          <w:sz w:val="24"/>
          <w:szCs w:val="24"/>
        </w:rPr>
        <w:t xml:space="preserve">муниципального образования </w:t>
      </w:r>
      <w:r w:rsidRPr="00717581">
        <w:rPr>
          <w:bCs/>
          <w:color w:val="000000"/>
          <w:spacing w:val="1"/>
          <w:sz w:val="24"/>
          <w:szCs w:val="24"/>
        </w:rPr>
        <w:t xml:space="preserve">должен быть установлен верхний предел </w:t>
      </w:r>
      <w:r w:rsidRPr="00717581">
        <w:rPr>
          <w:bCs/>
          <w:color w:val="000000"/>
          <w:sz w:val="24"/>
          <w:szCs w:val="24"/>
        </w:rPr>
        <w:t>муниципального внутреннего долга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color w:val="000000"/>
          <w:sz w:val="24"/>
          <w:szCs w:val="24"/>
        </w:rPr>
        <w:t xml:space="preserve">по состоянию на 1 января года, следующего за очередным финансовым годом (очередным финансовым годом и каждым годом планового периода), с </w:t>
      </w:r>
      <w:r w:rsidRPr="00717581">
        <w:rPr>
          <w:color w:val="000000"/>
          <w:sz w:val="24"/>
          <w:szCs w:val="24"/>
        </w:rPr>
        <w:lastRenderedPageBreak/>
        <w:t>указанием, в том числе верхнего предела долга по муниципальным гарантиям (п. 3 ст. 184.1 БК РФ, ст. 107 БК РФ).</w:t>
      </w:r>
    </w:p>
    <w:p w:rsidR="00B55500" w:rsidRPr="00717581" w:rsidRDefault="00B55500" w:rsidP="00B55500">
      <w:pPr>
        <w:shd w:val="clear" w:color="auto" w:fill="FFFFFF"/>
        <w:ind w:left="-425" w:right="-245" w:firstLine="300"/>
        <w:jc w:val="both"/>
        <w:rPr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предельный объем муниципального долга означает объем муниципального долга, который не может быть превышен при исполнении соответствующего бюджета (п.1 ст. 107 БК </w:t>
      </w:r>
      <w:r w:rsidRPr="00717581">
        <w:rPr>
          <w:bCs/>
          <w:color w:val="000000"/>
          <w:sz w:val="24"/>
          <w:szCs w:val="24"/>
        </w:rPr>
        <w:t>РФ);</w:t>
      </w:r>
    </w:p>
    <w:p w:rsidR="00B55500" w:rsidRPr="00717581" w:rsidRDefault="00B55500" w:rsidP="00B55500">
      <w:pPr>
        <w:shd w:val="clear" w:color="auto" w:fill="FFFFFF"/>
        <w:spacing w:line="298" w:lineRule="exact"/>
        <w:ind w:left="-500" w:right="-245" w:firstLine="358"/>
        <w:jc w:val="both"/>
        <w:rPr>
          <w:color w:val="000000"/>
          <w:spacing w:val="-10"/>
          <w:sz w:val="24"/>
          <w:szCs w:val="24"/>
        </w:rPr>
      </w:pPr>
      <w:r w:rsidRPr="00717581">
        <w:rPr>
          <w:bCs/>
          <w:color w:val="000000"/>
          <w:spacing w:val="1"/>
          <w:sz w:val="24"/>
          <w:szCs w:val="24"/>
        </w:rPr>
        <w:t xml:space="preserve">- состав источников внутреннего финансирования дефицита  </w:t>
      </w:r>
      <w:r w:rsidRPr="00717581">
        <w:rPr>
          <w:bCs/>
          <w:color w:val="000000"/>
          <w:sz w:val="24"/>
          <w:szCs w:val="24"/>
        </w:rPr>
        <w:t xml:space="preserve">бюджета муниципального образования определен статьей 96 БК РФ; </w:t>
      </w:r>
    </w:p>
    <w:p w:rsidR="00B55500" w:rsidRPr="00717581" w:rsidRDefault="00B55500" w:rsidP="00B55500">
      <w:pPr>
        <w:shd w:val="clear" w:color="auto" w:fill="FFFFFF"/>
        <w:spacing w:line="298" w:lineRule="exact"/>
        <w:ind w:left="-500" w:right="-245" w:firstLine="358"/>
        <w:jc w:val="both"/>
        <w:rPr>
          <w:sz w:val="24"/>
          <w:szCs w:val="24"/>
        </w:rPr>
      </w:pPr>
      <w:r w:rsidRPr="00717581">
        <w:rPr>
          <w:color w:val="000000"/>
          <w:spacing w:val="1"/>
          <w:sz w:val="24"/>
          <w:szCs w:val="24"/>
        </w:rPr>
        <w:t>- погашение основной суммы муниципального долга, возникшего из муници</w:t>
      </w:r>
      <w:r w:rsidRPr="00717581">
        <w:rPr>
          <w:color w:val="000000"/>
          <w:sz w:val="24"/>
          <w:szCs w:val="24"/>
        </w:rPr>
        <w:t xml:space="preserve">пальных заимствований, учитывается в источниках финансирования дефицита  бюджета </w:t>
      </w:r>
      <w:r w:rsidRPr="00717581">
        <w:rPr>
          <w:bCs/>
          <w:color w:val="000000"/>
          <w:sz w:val="24"/>
          <w:szCs w:val="24"/>
        </w:rPr>
        <w:t>муниципального образования</w:t>
      </w:r>
      <w:r w:rsidRPr="00717581">
        <w:rPr>
          <w:color w:val="000000"/>
          <w:sz w:val="24"/>
          <w:szCs w:val="24"/>
        </w:rPr>
        <w:t xml:space="preserve"> путем уменьшения объема источников финансирования дефицита  бюджета (ст. 113 БК РФ).</w:t>
      </w:r>
    </w:p>
    <w:p w:rsidR="00B55500" w:rsidRPr="00717581" w:rsidRDefault="00B55500" w:rsidP="00B55500">
      <w:pPr>
        <w:shd w:val="clear" w:color="auto" w:fill="FFFFFF"/>
        <w:ind w:left="-425" w:right="-245" w:firstLine="358"/>
        <w:jc w:val="both"/>
        <w:rPr>
          <w:sz w:val="24"/>
          <w:szCs w:val="24"/>
        </w:rPr>
      </w:pPr>
    </w:p>
    <w:p w:rsidR="00B55500" w:rsidRPr="00717581" w:rsidRDefault="00B55500" w:rsidP="00B55500">
      <w:pPr>
        <w:pStyle w:val="Style12"/>
        <w:widowControl/>
        <w:tabs>
          <w:tab w:val="left" w:pos="709"/>
          <w:tab w:val="left" w:pos="7138"/>
        </w:tabs>
        <w:spacing w:line="240" w:lineRule="auto"/>
        <w:ind w:left="-425" w:right="-284" w:firstLine="284"/>
        <w:jc w:val="center"/>
        <w:rPr>
          <w:rStyle w:val="FontStyle19"/>
          <w:color w:val="000000"/>
          <w:sz w:val="24"/>
          <w:szCs w:val="24"/>
        </w:rPr>
      </w:pPr>
      <w:bookmarkStart w:id="2" w:name="_Toc386098932"/>
      <w:r w:rsidRPr="00717581">
        <w:rPr>
          <w:rStyle w:val="FontStyle19"/>
          <w:color w:val="000000"/>
          <w:sz w:val="24"/>
          <w:szCs w:val="24"/>
        </w:rPr>
        <w:t>3.  Структура и основные положения содержания заклю</w:t>
      </w:r>
      <w:r>
        <w:rPr>
          <w:rStyle w:val="FontStyle19"/>
          <w:color w:val="000000"/>
          <w:sz w:val="24"/>
          <w:szCs w:val="24"/>
        </w:rPr>
        <w:t>чения контрольно-счетного органа</w:t>
      </w:r>
      <w:r w:rsidRPr="00717581">
        <w:rPr>
          <w:rStyle w:val="FontStyle19"/>
          <w:color w:val="000000"/>
          <w:sz w:val="24"/>
          <w:szCs w:val="24"/>
        </w:rPr>
        <w:t xml:space="preserve"> на проект решения  представительного органа  о  бюджете </w:t>
      </w:r>
      <w:r w:rsidRPr="00717581">
        <w:rPr>
          <w:rStyle w:val="FontStyle21"/>
          <w:b/>
          <w:color w:val="000000"/>
          <w:sz w:val="24"/>
          <w:szCs w:val="24"/>
        </w:rPr>
        <w:t>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 xml:space="preserve"> </w:t>
      </w:r>
      <w:r w:rsidRPr="00717581">
        <w:rPr>
          <w:rStyle w:val="FontStyle19"/>
          <w:color w:val="000000"/>
          <w:sz w:val="24"/>
          <w:szCs w:val="24"/>
        </w:rPr>
        <w:t>на очередной финансовый год и плановый период</w:t>
      </w:r>
      <w:bookmarkEnd w:id="2"/>
      <w:r w:rsidRPr="00717581">
        <w:rPr>
          <w:rStyle w:val="FontStyle19"/>
          <w:color w:val="000000"/>
          <w:sz w:val="24"/>
          <w:szCs w:val="24"/>
        </w:rPr>
        <w:t>.</w:t>
      </w:r>
    </w:p>
    <w:p w:rsidR="00B55500" w:rsidRPr="00717581" w:rsidRDefault="00B55500" w:rsidP="00B55500">
      <w:pPr>
        <w:pStyle w:val="Style14"/>
        <w:widowControl/>
        <w:spacing w:line="240" w:lineRule="auto"/>
        <w:ind w:left="-425" w:right="-284" w:firstLine="284"/>
        <w:rPr>
          <w:rStyle w:val="FontStyle21"/>
          <w:sz w:val="24"/>
          <w:szCs w:val="24"/>
        </w:rPr>
      </w:pPr>
    </w:p>
    <w:p w:rsidR="00B55500" w:rsidRPr="00717581" w:rsidRDefault="00B55500" w:rsidP="00B55500">
      <w:pPr>
        <w:pStyle w:val="Style12"/>
        <w:widowControl/>
        <w:tabs>
          <w:tab w:val="left" w:pos="709"/>
          <w:tab w:val="left" w:pos="7138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3.1. Заключение контрольно-счетного отдела на проект решения  представительного органа о  бюджете муниципального образования на очередной финансовый год и плановый период подготавливается на основе:</w:t>
      </w:r>
    </w:p>
    <w:p w:rsidR="00B55500" w:rsidRPr="00717581" w:rsidRDefault="00B55500" w:rsidP="00B55500">
      <w:pPr>
        <w:pStyle w:val="Style12"/>
        <w:widowControl/>
        <w:tabs>
          <w:tab w:val="left" w:pos="709"/>
          <w:tab w:val="left" w:pos="7138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результатов комплекса экспертно-аналитических мероприятий и проверок обоснованности проекта бюджета муниципального образования  на очередной финансовый год и плановый период, наличия и состояния нормативно-методической базы его формирования;</w:t>
      </w:r>
    </w:p>
    <w:p w:rsidR="00B55500" w:rsidRPr="00717581" w:rsidRDefault="00B55500" w:rsidP="00B55500">
      <w:pPr>
        <w:pStyle w:val="Style12"/>
        <w:widowControl/>
        <w:tabs>
          <w:tab w:val="left" w:pos="709"/>
          <w:tab w:val="left" w:pos="7138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итогов проверки и анализа материалов и документов, представленных с проектом решения о бюджете муниципального образования в соответствии со статьей 185 БК РФ;</w:t>
      </w:r>
    </w:p>
    <w:p w:rsidR="00B55500" w:rsidRPr="00717581" w:rsidRDefault="00B55500" w:rsidP="00B55500">
      <w:pPr>
        <w:pStyle w:val="Style12"/>
        <w:widowControl/>
        <w:tabs>
          <w:tab w:val="left" w:pos="709"/>
          <w:tab w:val="left" w:pos="7138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результатов оперативного контроля за исполнением бюджета за отчетный период текущего года и иные контрольные и экспертно-аналитические мероприятия, проведенные КСО в  текущем финансовом году;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B55500" w:rsidRPr="00717581" w:rsidRDefault="00B55500" w:rsidP="00B55500">
      <w:pPr>
        <w:pStyle w:val="Style12"/>
        <w:widowControl/>
        <w:tabs>
          <w:tab w:val="left" w:pos="709"/>
          <w:tab w:val="left" w:pos="7138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3.2. Заключение КСО на проект решения представительного органа о бюджете муниципального образования  должен состоять из следующих разделов: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6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общие положения;</w:t>
      </w:r>
    </w:p>
    <w:p w:rsidR="00B55500" w:rsidRPr="00717581" w:rsidRDefault="00B55500" w:rsidP="00B55500">
      <w:pPr>
        <w:ind w:left="-426" w:right="-284" w:firstLine="284"/>
        <w:jc w:val="both"/>
        <w:rPr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 </w:t>
      </w:r>
      <w:r w:rsidRPr="00717581">
        <w:rPr>
          <w:sz w:val="24"/>
          <w:szCs w:val="24"/>
        </w:rPr>
        <w:t>оценка соответствия внесенного проекта решения о бюджете муниципального образования сведениям и документам, являющимися основанием  для составления проекта бюджета;</w:t>
      </w:r>
    </w:p>
    <w:p w:rsidR="00B55500" w:rsidRPr="00717581" w:rsidRDefault="00B55500" w:rsidP="00B55500">
      <w:pPr>
        <w:ind w:left="-426" w:right="-284" w:firstLine="284"/>
        <w:jc w:val="both"/>
        <w:rPr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п</w:t>
      </w:r>
      <w:r w:rsidRPr="00717581">
        <w:rPr>
          <w:sz w:val="24"/>
          <w:szCs w:val="24"/>
        </w:rPr>
        <w:t>араметры прогноза исходных показателей принятых для составления проекта бюджета;</w:t>
      </w:r>
    </w:p>
    <w:p w:rsidR="00B55500" w:rsidRPr="00717581" w:rsidRDefault="00B55500" w:rsidP="00B55500">
      <w:pPr>
        <w:spacing w:before="28" w:after="28" w:line="100" w:lineRule="atLeast"/>
        <w:ind w:left="-426" w:right="-284" w:firstLine="284"/>
        <w:jc w:val="both"/>
        <w:rPr>
          <w:bCs/>
          <w:sz w:val="24"/>
          <w:szCs w:val="24"/>
        </w:rPr>
      </w:pPr>
      <w:r w:rsidRPr="00717581">
        <w:rPr>
          <w:sz w:val="24"/>
          <w:szCs w:val="24"/>
        </w:rPr>
        <w:t>- а</w:t>
      </w:r>
      <w:r w:rsidRPr="00717581">
        <w:rPr>
          <w:bCs/>
          <w:sz w:val="24"/>
          <w:szCs w:val="24"/>
        </w:rPr>
        <w:t>нализ соответствия текстовых статей и структуры проекта решения о бюджете на соответствие федеральному, республиканскому законодательству;</w:t>
      </w:r>
    </w:p>
    <w:p w:rsidR="00B55500" w:rsidRPr="00717581" w:rsidRDefault="00B55500" w:rsidP="00B55500">
      <w:pPr>
        <w:ind w:left="-426" w:right="-284" w:firstLine="284"/>
        <w:jc w:val="both"/>
        <w:rPr>
          <w:sz w:val="24"/>
          <w:szCs w:val="24"/>
        </w:rPr>
      </w:pPr>
      <w:r w:rsidRPr="00717581">
        <w:rPr>
          <w:bCs/>
          <w:sz w:val="24"/>
          <w:szCs w:val="24"/>
        </w:rPr>
        <w:t xml:space="preserve">- </w:t>
      </w:r>
      <w:r w:rsidRPr="00717581">
        <w:rPr>
          <w:sz w:val="24"/>
          <w:szCs w:val="24"/>
        </w:rPr>
        <w:t>особенности при формировании основных характеристик бюджета муниципального образования;</w:t>
      </w:r>
    </w:p>
    <w:p w:rsidR="00B55500" w:rsidRPr="00717581" w:rsidRDefault="00B55500" w:rsidP="00B55500">
      <w:pPr>
        <w:ind w:left="-426" w:right="-284" w:firstLine="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оценка достоверности и полноты отражения доходов бюджета, в том числе оценка достоверности, законности и полноты отражения доходов, поступающих в порядке межбюджетных отношений;</w:t>
      </w:r>
    </w:p>
    <w:p w:rsidR="00B55500" w:rsidRPr="00717581" w:rsidRDefault="00B55500" w:rsidP="00B55500">
      <w:pPr>
        <w:pStyle w:val="Style12"/>
        <w:widowControl/>
        <w:tabs>
          <w:tab w:val="left" w:pos="709"/>
          <w:tab w:val="left" w:pos="7138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 формирование расходов бюджета муниципального образования, включая анализ</w:t>
      </w:r>
      <w:r w:rsidRPr="00717581">
        <w:rPr>
          <w:color w:val="000000"/>
        </w:rPr>
        <w:t xml:space="preserve"> расходов проекта</w:t>
      </w:r>
      <w:r w:rsidRPr="00717581">
        <w:rPr>
          <w:b/>
          <w:color w:val="000000"/>
        </w:rPr>
        <w:t xml:space="preserve"> </w:t>
      </w:r>
      <w:r w:rsidRPr="00717581">
        <w:rPr>
          <w:color w:val="000000"/>
        </w:rPr>
        <w:t>бюджета в разрезе программных и непрограмных расходов</w:t>
      </w:r>
      <w:r w:rsidRPr="00717581">
        <w:rPr>
          <w:rStyle w:val="FontStyle21"/>
          <w:color w:val="000000"/>
          <w:sz w:val="24"/>
          <w:szCs w:val="24"/>
        </w:rPr>
        <w:t>;</w:t>
      </w:r>
    </w:p>
    <w:p w:rsidR="00B55500" w:rsidRPr="00717581" w:rsidRDefault="00B55500" w:rsidP="00B55500">
      <w:pPr>
        <w:pStyle w:val="a9"/>
        <w:widowControl w:val="0"/>
        <w:ind w:left="-426" w:firstLine="284"/>
        <w:jc w:val="both"/>
        <w:rPr>
          <w:bCs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п</w:t>
      </w:r>
      <w:r w:rsidRPr="00717581">
        <w:rPr>
          <w:bCs/>
          <w:sz w:val="24"/>
          <w:szCs w:val="24"/>
        </w:rPr>
        <w:t>рименение программно-целевого метода планирования расходов бюджета;</w:t>
      </w:r>
    </w:p>
    <w:p w:rsidR="00B55500" w:rsidRPr="00717581" w:rsidRDefault="00B55500" w:rsidP="00B55500">
      <w:pPr>
        <w:spacing w:line="276" w:lineRule="auto"/>
        <w:ind w:left="-426" w:right="-284" w:firstLine="284"/>
        <w:jc w:val="both"/>
        <w:rPr>
          <w:b/>
          <w:sz w:val="24"/>
          <w:szCs w:val="24"/>
        </w:rPr>
      </w:pPr>
      <w:r w:rsidRPr="00717581">
        <w:rPr>
          <w:color w:val="000000"/>
          <w:sz w:val="24"/>
          <w:szCs w:val="24"/>
        </w:rPr>
        <w:t>- дефицит бюджета и источники его финансирования;</w:t>
      </w:r>
      <w:r w:rsidRPr="00717581">
        <w:rPr>
          <w:b/>
          <w:color w:val="000000"/>
          <w:sz w:val="24"/>
          <w:szCs w:val="24"/>
        </w:rPr>
        <w:t xml:space="preserve">                              </w:t>
      </w:r>
    </w:p>
    <w:p w:rsidR="00B55500" w:rsidRPr="00717581" w:rsidRDefault="00B55500" w:rsidP="00B55500">
      <w:pPr>
        <w:pStyle w:val="Style12"/>
        <w:widowControl/>
        <w:spacing w:line="240" w:lineRule="auto"/>
        <w:ind w:left="-426" w:right="-284" w:firstLine="284"/>
        <w:rPr>
          <w:rStyle w:val="FontStyle21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долговая политика;</w:t>
      </w:r>
    </w:p>
    <w:p w:rsidR="00B55500" w:rsidRPr="00717581" w:rsidRDefault="00B55500" w:rsidP="00B55500">
      <w:pPr>
        <w:pStyle w:val="Style9"/>
        <w:widowControl/>
        <w:spacing w:line="240" w:lineRule="auto"/>
        <w:ind w:left="-426" w:right="-284" w:firstLine="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выводы и предложения.</w:t>
      </w:r>
    </w:p>
    <w:p w:rsidR="00B55500" w:rsidRPr="00717581" w:rsidRDefault="00B55500" w:rsidP="00B55500">
      <w:pPr>
        <w:pStyle w:val="Style12"/>
        <w:widowControl/>
        <w:tabs>
          <w:tab w:val="left" w:pos="709"/>
          <w:tab w:val="left" w:pos="7138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3.3. В заключении контрольно-счетного отдела на проект решения  представительного органа о бюджете муниципального образования должно быть отражено следующее:</w:t>
      </w:r>
    </w:p>
    <w:p w:rsidR="00B55500" w:rsidRPr="00717581" w:rsidRDefault="00B55500" w:rsidP="00B55500">
      <w:pPr>
        <w:pStyle w:val="Style10"/>
        <w:widowControl/>
        <w:ind w:left="-426" w:right="-284" w:firstLine="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замечания к проекту решения и к его отдельным частям (статьям, пунктам, подпунктам);</w:t>
      </w:r>
    </w:p>
    <w:p w:rsidR="00B55500" w:rsidRPr="00717581" w:rsidRDefault="00B55500" w:rsidP="00B55500">
      <w:pPr>
        <w:pStyle w:val="Style10"/>
        <w:widowControl/>
        <w:ind w:left="-426" w:right="-284" w:firstLine="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предложения КСО по проекту решения и его отдельным частям (статьям, пунктам, подпунктам);</w:t>
      </w:r>
    </w:p>
    <w:p w:rsidR="00B55500" w:rsidRPr="00717581" w:rsidRDefault="00B55500" w:rsidP="00B55500">
      <w:pPr>
        <w:pStyle w:val="Style10"/>
        <w:ind w:left="-426" w:right="-284" w:firstLine="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 иная необходимая информация (анализ проекта решения; нормативной правовой базы, вопросов, касающихся предмета регулирования проекта решения; ссылки на нормативные </w:t>
      </w:r>
      <w:r w:rsidRPr="00717581">
        <w:rPr>
          <w:rStyle w:val="FontStyle21"/>
          <w:color w:val="000000"/>
          <w:sz w:val="24"/>
          <w:szCs w:val="24"/>
        </w:rPr>
        <w:lastRenderedPageBreak/>
        <w:t xml:space="preserve">правовые акты; иные заключения контрольно-счетного отдела, документы и материалы, используемые при подготовке заключения, установленные факты и обстоятельства, выводы и др.). </w:t>
      </w:r>
    </w:p>
    <w:p w:rsidR="00B55500" w:rsidRPr="00717581" w:rsidRDefault="00B55500" w:rsidP="00B55500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B55500" w:rsidRPr="00717581" w:rsidRDefault="00B55500" w:rsidP="00B55500">
      <w:pPr>
        <w:pStyle w:val="2"/>
        <w:spacing w:before="0" w:after="0"/>
        <w:ind w:left="-425" w:right="-284" w:firstLine="284"/>
        <w:jc w:val="center"/>
        <w:rPr>
          <w:rStyle w:val="FontStyle21"/>
          <w:color w:val="000000"/>
          <w:sz w:val="24"/>
          <w:szCs w:val="24"/>
        </w:rPr>
      </w:pPr>
      <w:bookmarkStart w:id="3" w:name="_Toc386098931"/>
      <w:r w:rsidRPr="00717581">
        <w:rPr>
          <w:rStyle w:val="FontStyle21"/>
          <w:color w:val="000000"/>
          <w:sz w:val="24"/>
          <w:szCs w:val="24"/>
        </w:rPr>
        <w:t>4. Организационные основы осуществления экспертизы</w:t>
      </w:r>
      <w:bookmarkEnd w:id="3"/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B55500">
      <w:pPr>
        <w:pStyle w:val="Style15"/>
        <w:widowControl/>
        <w:spacing w:line="240" w:lineRule="auto"/>
        <w:ind w:left="-425" w:right="-284" w:firstLine="284"/>
        <w:jc w:val="both"/>
        <w:rPr>
          <w:rStyle w:val="FontStyle21"/>
          <w:color w:val="000000"/>
          <w:sz w:val="24"/>
          <w:szCs w:val="24"/>
        </w:rPr>
      </w:pPr>
    </w:p>
    <w:p w:rsidR="00B55500" w:rsidRPr="00717581" w:rsidRDefault="00B55500" w:rsidP="00B55500">
      <w:pPr>
        <w:pStyle w:val="Style12"/>
        <w:widowControl/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4.1. При поступлении в КСО проекта решения о  бюджете </w:t>
      </w:r>
      <w:r w:rsidRPr="00717581">
        <w:rPr>
          <w:bCs/>
          <w:color w:val="000000"/>
        </w:rPr>
        <w:t xml:space="preserve">муниципального образования </w:t>
      </w:r>
      <w:r w:rsidRPr="00717581">
        <w:rPr>
          <w:rStyle w:val="FontStyle21"/>
          <w:color w:val="000000"/>
          <w:sz w:val="24"/>
          <w:szCs w:val="24"/>
        </w:rPr>
        <w:t xml:space="preserve"> председатель КСО назначает исполнителей для проведения экспертизы и устанавливает дату подготовки проекта заключения. </w:t>
      </w:r>
    </w:p>
    <w:p w:rsidR="00B55500" w:rsidRPr="00717581" w:rsidRDefault="00B55500" w:rsidP="00B55500">
      <w:pPr>
        <w:pStyle w:val="Style12"/>
        <w:widowControl/>
        <w:tabs>
          <w:tab w:val="left" w:pos="7138"/>
        </w:tabs>
        <w:spacing w:line="240" w:lineRule="auto"/>
        <w:ind w:left="-425" w:right="-284" w:firstLine="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4.2. Исполнители проводят экспертизу проекта, взаимодействуя в ходе работы с председателем КСО. Результаты экспертизы предоставляются председателю КСО.</w:t>
      </w:r>
    </w:p>
    <w:p w:rsidR="00B55500" w:rsidRPr="00717581" w:rsidRDefault="00B55500" w:rsidP="00B55500">
      <w:pPr>
        <w:shd w:val="clear" w:color="auto" w:fill="FFFFFF"/>
        <w:ind w:left="-500" w:right="-245" w:firstLine="358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4.3. После подготовки проекта заключения председатель КСО организует процедуру его согласования с </w:t>
      </w:r>
      <w:r w:rsidRPr="00717581">
        <w:rPr>
          <w:sz w:val="24"/>
          <w:szCs w:val="24"/>
        </w:rPr>
        <w:t xml:space="preserve">заместителем  главы Администрации района по финансовым вопросам- начальником Управления финансов и направляется под роспись, субъекту от которого проект был получен для проведения финансово-экономической экспертизы.                            </w:t>
      </w:r>
    </w:p>
    <w:p w:rsidR="00B55500" w:rsidRPr="00717581" w:rsidRDefault="00B55500" w:rsidP="00B55500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4.4. Согласованное заключение направляется Главе муниципального образования (председателю представительного органа муниципального образования), главе Администрации муниципального образования.</w:t>
      </w:r>
    </w:p>
    <w:p w:rsidR="00CD256C" w:rsidRPr="00B55500" w:rsidRDefault="00CD256C" w:rsidP="00B55500">
      <w:bookmarkStart w:id="4" w:name="_GoBack"/>
      <w:bookmarkEnd w:id="4"/>
    </w:p>
    <w:sectPr w:rsidR="00CD256C" w:rsidRPr="00B55500" w:rsidSect="00E31AB9">
      <w:type w:val="continuous"/>
      <w:pgSz w:w="11900" w:h="16820"/>
      <w:pgMar w:top="851" w:right="560" w:bottom="426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29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0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28"/>
  </w:num>
  <w:num w:numId="6">
    <w:abstractNumId w:val="33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3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6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0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34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5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5500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AE1E-6C2F-4B5C-AA11-EA359D6B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12</Pages>
  <Words>5597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Adm</cp:lastModifiedBy>
  <cp:revision>139</cp:revision>
  <cp:lastPrinted>2019-04-18T16:19:00Z</cp:lastPrinted>
  <dcterms:created xsi:type="dcterms:W3CDTF">2018-09-20T12:37:00Z</dcterms:created>
  <dcterms:modified xsi:type="dcterms:W3CDTF">2019-04-19T04:36:00Z</dcterms:modified>
</cp:coreProperties>
</file>