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24 февраля 2009 г. N 160</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УСТАНОВЛЕНИЯ ОХРАННЫХ ЗОН</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ЭЛЕКТРОСЕТЕВОГО ХОЗЯЙСТВА И ОСОБЫХ УСЛОВИЙ</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ЗЕМЕЛЬНЫХ УЧАСТКОВ, РАСПОЛОЖЕННЫХ</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ГРАНИЦАХ ТАКИХ ЗОН</w:t>
      </w:r>
    </w:p>
    <w:p w:rsidR="00C15701" w:rsidRDefault="00C15701" w:rsidP="00C157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5701">
        <w:trPr>
          <w:jc w:val="center"/>
        </w:trPr>
        <w:tc>
          <w:tcPr>
            <w:tcW w:w="5000" w:type="pct"/>
            <w:tcBorders>
              <w:left w:val="single" w:sz="24" w:space="0" w:color="CED3F1"/>
              <w:right w:val="single" w:sz="24" w:space="0" w:color="F4F3F8"/>
            </w:tcBorders>
            <w:shd w:val="clear" w:color="auto" w:fill="F4F3F8"/>
          </w:tcPr>
          <w:p w:rsidR="00C15701" w:rsidRDefault="00C157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5701" w:rsidRDefault="00C1570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05.06.2013 </w:t>
            </w:r>
            <w:hyperlink r:id="rId5" w:history="1">
              <w:r>
                <w:rPr>
                  <w:rFonts w:ascii="Arial" w:hAnsi="Arial" w:cs="Arial"/>
                  <w:color w:val="0000FF"/>
                  <w:sz w:val="20"/>
                  <w:szCs w:val="20"/>
                </w:rPr>
                <w:t>N 476</w:t>
              </w:r>
            </w:hyperlink>
            <w:r>
              <w:rPr>
                <w:rFonts w:ascii="Arial" w:hAnsi="Arial" w:cs="Arial"/>
                <w:color w:val="392C69"/>
                <w:sz w:val="20"/>
                <w:szCs w:val="20"/>
              </w:rPr>
              <w:t>,</w:t>
            </w:r>
            <w:proofErr w:type="gramEnd"/>
          </w:p>
          <w:p w:rsidR="00C15701" w:rsidRDefault="00C157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26.08.2013 </w:t>
            </w:r>
            <w:hyperlink r:id="rId6" w:history="1">
              <w:r>
                <w:rPr>
                  <w:rFonts w:ascii="Arial" w:hAnsi="Arial" w:cs="Arial"/>
                  <w:color w:val="0000FF"/>
                  <w:sz w:val="20"/>
                  <w:szCs w:val="20"/>
                </w:rPr>
                <w:t>N 736</w:t>
              </w:r>
            </w:hyperlink>
            <w:r>
              <w:rPr>
                <w:rFonts w:ascii="Arial" w:hAnsi="Arial" w:cs="Arial"/>
                <w:color w:val="392C69"/>
                <w:sz w:val="20"/>
                <w:szCs w:val="20"/>
              </w:rPr>
              <w:t xml:space="preserve">, от 17.05.2016 </w:t>
            </w:r>
            <w:hyperlink r:id="rId7" w:history="1">
              <w:r>
                <w:rPr>
                  <w:rFonts w:ascii="Arial" w:hAnsi="Arial" w:cs="Arial"/>
                  <w:color w:val="0000FF"/>
                  <w:sz w:val="20"/>
                  <w:szCs w:val="20"/>
                </w:rPr>
                <w:t>N 444</w:t>
              </w:r>
            </w:hyperlink>
            <w:r>
              <w:rPr>
                <w:rFonts w:ascii="Arial" w:hAnsi="Arial" w:cs="Arial"/>
                <w:color w:val="392C69"/>
                <w:sz w:val="20"/>
                <w:szCs w:val="20"/>
              </w:rPr>
              <w:t xml:space="preserve">, от 21.12.2018 </w:t>
            </w:r>
            <w:hyperlink r:id="rId8" w:history="1">
              <w:r>
                <w:rPr>
                  <w:rFonts w:ascii="Arial" w:hAnsi="Arial" w:cs="Arial"/>
                  <w:color w:val="0000FF"/>
                  <w:sz w:val="20"/>
                  <w:szCs w:val="20"/>
                </w:rPr>
                <w:t>N 1622</w:t>
              </w:r>
            </w:hyperlink>
            <w:r>
              <w:rPr>
                <w:rFonts w:ascii="Arial" w:hAnsi="Arial" w:cs="Arial"/>
                <w:color w:val="392C69"/>
                <w:sz w:val="20"/>
                <w:szCs w:val="20"/>
              </w:rPr>
              <w:t>)</w:t>
            </w:r>
          </w:p>
        </w:tc>
      </w:tr>
    </w:tbl>
    <w:p w:rsidR="00C15701" w:rsidRDefault="00C15701" w:rsidP="00C15701">
      <w:pPr>
        <w:autoSpaceDE w:val="0"/>
        <w:autoSpaceDN w:val="0"/>
        <w:adjustRightInd w:val="0"/>
        <w:spacing w:after="0" w:line="240" w:lineRule="auto"/>
        <w:jc w:val="center"/>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5701">
        <w:trPr>
          <w:jc w:val="center"/>
        </w:trPr>
        <w:tc>
          <w:tcPr>
            <w:tcW w:w="5000" w:type="pct"/>
            <w:tcBorders>
              <w:left w:val="single" w:sz="24" w:space="0" w:color="CED3F1"/>
              <w:right w:val="single" w:sz="24" w:space="0" w:color="F4F3F8"/>
            </w:tcBorders>
            <w:shd w:val="clear" w:color="auto" w:fill="F4F3F8"/>
          </w:tcPr>
          <w:p w:rsidR="00C15701" w:rsidRDefault="00C1570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C15701" w:rsidRDefault="00C1570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Абз</w:t>
            </w:r>
            <w:proofErr w:type="spellEnd"/>
            <w:r>
              <w:rPr>
                <w:rFonts w:ascii="Arial" w:hAnsi="Arial" w:cs="Arial"/>
                <w:color w:val="392C69"/>
                <w:sz w:val="20"/>
                <w:szCs w:val="20"/>
              </w:rPr>
              <w:t xml:space="preserve">. 4 п. 2 ст. 89, в </w:t>
            </w:r>
            <w:proofErr w:type="gramStart"/>
            <w:r>
              <w:rPr>
                <w:rFonts w:ascii="Arial" w:hAnsi="Arial" w:cs="Arial"/>
                <w:color w:val="392C69"/>
                <w:sz w:val="20"/>
                <w:szCs w:val="20"/>
              </w:rPr>
              <w:t>соответствии</w:t>
            </w:r>
            <w:proofErr w:type="gramEnd"/>
            <w:r>
              <w:rPr>
                <w:rFonts w:ascii="Arial" w:hAnsi="Arial" w:cs="Arial"/>
                <w:color w:val="392C69"/>
                <w:sz w:val="20"/>
                <w:szCs w:val="20"/>
              </w:rPr>
              <w:t xml:space="preserve"> с которым издан данный документ, утратил силу в связи с принятием ФЗ от 03.08.2018 N 342-ФЗ, которым введено новое регулирование отношений по установлению и использованию охранных зон.</w:t>
            </w:r>
          </w:p>
        </w:tc>
      </w:tr>
    </w:tbl>
    <w:p w:rsidR="00C15701" w:rsidRDefault="00C15701" w:rsidP="00C157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9" w:history="1">
        <w:r>
          <w:rPr>
            <w:rFonts w:ascii="Arial" w:hAnsi="Arial" w:cs="Arial"/>
            <w:color w:val="0000FF"/>
            <w:sz w:val="20"/>
            <w:szCs w:val="20"/>
          </w:rPr>
          <w:t>статьей 89</w:t>
        </w:r>
      </w:hyperlink>
      <w:r>
        <w:rPr>
          <w:rFonts w:ascii="Arial" w:hAnsi="Arial" w:cs="Arial"/>
          <w:sz w:val="20"/>
          <w:szCs w:val="20"/>
        </w:rPr>
        <w:t xml:space="preserve"> Земельного кодекса Российской Федерации Правительство Российской Федерации постановляет:</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39" w:history="1">
        <w:r>
          <w:rPr>
            <w:rFonts w:ascii="Arial" w:hAnsi="Arial" w:cs="Arial"/>
            <w:color w:val="0000FF"/>
            <w:sz w:val="20"/>
            <w:szCs w:val="20"/>
          </w:rPr>
          <w:t>Правила</w:t>
        </w:r>
      </w:hyperlink>
      <w:r>
        <w:rPr>
          <w:rFonts w:ascii="Arial" w:hAnsi="Arial" w:cs="Arial"/>
          <w:sz w:val="20"/>
          <w:szCs w:val="20"/>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hyperlink w:anchor="Par39" w:history="1">
        <w:r>
          <w:rPr>
            <w:rFonts w:ascii="Arial" w:hAnsi="Arial" w:cs="Arial"/>
            <w:color w:val="0000FF"/>
            <w:sz w:val="20"/>
            <w:szCs w:val="20"/>
          </w:rPr>
          <w:t>Правила</w:t>
        </w:r>
      </w:hyperlink>
      <w:r>
        <w:rPr>
          <w:rFonts w:ascii="Arial" w:hAnsi="Arial" w:cs="Arial"/>
          <w:sz w:val="20"/>
          <w:szCs w:val="20"/>
        </w:rPr>
        <w:t>, утвержденные настоящим Постановлением,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Министерству природных ресурсов и экологии Российской Федерации по согласованию с Министерством энергетики Российской Федерации в 3-месячный срок </w:t>
      </w:r>
      <w:proofErr w:type="gramStart"/>
      <w:r>
        <w:rPr>
          <w:rFonts w:ascii="Arial" w:hAnsi="Arial" w:cs="Arial"/>
          <w:sz w:val="20"/>
          <w:szCs w:val="20"/>
        </w:rPr>
        <w:t>с даты вступления</w:t>
      </w:r>
      <w:proofErr w:type="gramEnd"/>
      <w:r>
        <w:rPr>
          <w:rFonts w:ascii="Arial" w:hAnsi="Arial" w:cs="Arial"/>
          <w:sz w:val="20"/>
          <w:szCs w:val="20"/>
        </w:rPr>
        <w:t xml:space="preserve"> в силу настоящего Постановления разработать и утвердить порядок осуществления государственного контроля за соблюдением особых условий использования земельных участков, расположенных в границах охранных зон объектов электросетевого хозяйства.</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Признать не действующими на территории Российской Федерации: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Правила охраны электрических сетей напряжением свыше 1000 вольт, утвержденные Постановлением Совета Министров СССР от 26 марта 1984 г. N 255 (Свод законов СССР, 1990, т. 6, с. 590);</w:t>
      </w:r>
      <w:proofErr w:type="gramEnd"/>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охраны электрических сетей напряжением до 1000 вольт, утвержденные Постановлением Совета Министров СССР от 11 сентября 1972 г. N 667 (Свод законов СССР, 1990, т. 6, с. 595).</w:t>
      </w: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февраля 2009 г. N 160</w:t>
      </w:r>
    </w:p>
    <w:p w:rsidR="00C15701" w:rsidRDefault="00C15701" w:rsidP="00C15701">
      <w:pPr>
        <w:autoSpaceDE w:val="0"/>
        <w:autoSpaceDN w:val="0"/>
        <w:adjustRightInd w:val="0"/>
        <w:spacing w:after="0" w:line="240" w:lineRule="auto"/>
        <w:jc w:val="right"/>
        <w:rPr>
          <w:rFonts w:ascii="Arial" w:hAnsi="Arial" w:cs="Arial"/>
          <w:sz w:val="20"/>
          <w:szCs w:val="20"/>
        </w:rPr>
      </w:pP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9"/>
      <w:bookmarkEnd w:id="0"/>
      <w:r>
        <w:rPr>
          <w:rFonts w:ascii="Arial" w:eastAsiaTheme="minorHAnsi" w:hAnsi="Arial" w:cs="Arial"/>
          <w:color w:val="auto"/>
          <w:sz w:val="20"/>
          <w:szCs w:val="20"/>
        </w:rPr>
        <w:t>ПРАВИЛА</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УСТАНОВЛЕНИЯ ОХРАННЫХ ЗОН ОБЪЕКТОВ ЭЛЕКТРОСЕТЕВОГО</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ХОЗЯЙСТВА И ОСОБЫХ УСЛОВИЙ ИСПОЛЬЗОВАНИЯ ЗЕМЕЛЬНЫХ</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УЧАСТКОВ, РАСПОЛОЖЕННЫХ В ГРАНИЦАХ ТАКИХ ЗОН</w:t>
      </w:r>
    </w:p>
    <w:p w:rsidR="00C15701" w:rsidRDefault="00C15701" w:rsidP="00C157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5701">
        <w:trPr>
          <w:jc w:val="center"/>
        </w:trPr>
        <w:tc>
          <w:tcPr>
            <w:tcW w:w="5000" w:type="pct"/>
            <w:tcBorders>
              <w:left w:val="single" w:sz="24" w:space="0" w:color="CED3F1"/>
              <w:right w:val="single" w:sz="24" w:space="0" w:color="F4F3F8"/>
            </w:tcBorders>
            <w:shd w:val="clear" w:color="auto" w:fill="F4F3F8"/>
          </w:tcPr>
          <w:p w:rsidR="00C15701" w:rsidRDefault="00C157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5701" w:rsidRDefault="00C1570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05.06.2013 </w:t>
            </w:r>
            <w:hyperlink r:id="rId11" w:history="1">
              <w:r>
                <w:rPr>
                  <w:rFonts w:ascii="Arial" w:hAnsi="Arial" w:cs="Arial"/>
                  <w:color w:val="0000FF"/>
                  <w:sz w:val="20"/>
                  <w:szCs w:val="20"/>
                </w:rPr>
                <w:t>N 476</w:t>
              </w:r>
            </w:hyperlink>
            <w:r>
              <w:rPr>
                <w:rFonts w:ascii="Arial" w:hAnsi="Arial" w:cs="Arial"/>
                <w:color w:val="392C69"/>
                <w:sz w:val="20"/>
                <w:szCs w:val="20"/>
              </w:rPr>
              <w:t>,</w:t>
            </w:r>
            <w:proofErr w:type="gramEnd"/>
          </w:p>
          <w:p w:rsidR="00C15701" w:rsidRDefault="00C157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26.08.2013 </w:t>
            </w:r>
            <w:hyperlink r:id="rId12" w:history="1">
              <w:r>
                <w:rPr>
                  <w:rFonts w:ascii="Arial" w:hAnsi="Arial" w:cs="Arial"/>
                  <w:color w:val="0000FF"/>
                  <w:sz w:val="20"/>
                  <w:szCs w:val="20"/>
                </w:rPr>
                <w:t>N 736</w:t>
              </w:r>
            </w:hyperlink>
            <w:r>
              <w:rPr>
                <w:rFonts w:ascii="Arial" w:hAnsi="Arial" w:cs="Arial"/>
                <w:color w:val="392C69"/>
                <w:sz w:val="20"/>
                <w:szCs w:val="20"/>
              </w:rPr>
              <w:t xml:space="preserve">, от 17.05.2016 </w:t>
            </w:r>
            <w:hyperlink r:id="rId13" w:history="1">
              <w:r>
                <w:rPr>
                  <w:rFonts w:ascii="Arial" w:hAnsi="Arial" w:cs="Arial"/>
                  <w:color w:val="0000FF"/>
                  <w:sz w:val="20"/>
                  <w:szCs w:val="20"/>
                </w:rPr>
                <w:t>N 444</w:t>
              </w:r>
            </w:hyperlink>
            <w:r>
              <w:rPr>
                <w:rFonts w:ascii="Arial" w:hAnsi="Arial" w:cs="Arial"/>
                <w:color w:val="392C69"/>
                <w:sz w:val="20"/>
                <w:szCs w:val="20"/>
              </w:rPr>
              <w:t xml:space="preserve">, от 21.12.2018 </w:t>
            </w:r>
            <w:hyperlink r:id="rId14" w:history="1">
              <w:r>
                <w:rPr>
                  <w:rFonts w:ascii="Arial" w:hAnsi="Arial" w:cs="Arial"/>
                  <w:color w:val="0000FF"/>
                  <w:sz w:val="20"/>
                  <w:szCs w:val="20"/>
                </w:rPr>
                <w:t>N 1622</w:t>
              </w:r>
            </w:hyperlink>
            <w:r>
              <w:rPr>
                <w:rFonts w:ascii="Arial" w:hAnsi="Arial" w:cs="Arial"/>
                <w:color w:val="392C69"/>
                <w:sz w:val="20"/>
                <w:szCs w:val="20"/>
              </w:rPr>
              <w:t>)</w:t>
            </w:r>
          </w:p>
        </w:tc>
      </w:tr>
    </w:tbl>
    <w:p w:rsidR="00C15701" w:rsidRDefault="00C15701" w:rsidP="00C15701">
      <w:pPr>
        <w:autoSpaceDE w:val="0"/>
        <w:autoSpaceDN w:val="0"/>
        <w:adjustRightInd w:val="0"/>
        <w:spacing w:after="0" w:line="240" w:lineRule="auto"/>
        <w:jc w:val="center"/>
        <w:rPr>
          <w:rFonts w:ascii="Arial" w:hAnsi="Arial" w:cs="Arial"/>
          <w:sz w:val="20"/>
          <w:szCs w:val="20"/>
        </w:rPr>
      </w:pP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C15701" w:rsidRDefault="00C15701" w:rsidP="00C15701">
      <w:pPr>
        <w:autoSpaceDE w:val="0"/>
        <w:autoSpaceDN w:val="0"/>
        <w:adjustRightInd w:val="0"/>
        <w:spacing w:after="0" w:line="240" w:lineRule="auto"/>
        <w:jc w:val="center"/>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Pr>
          <w:rFonts w:ascii="Arial" w:hAnsi="Arial" w:cs="Arial"/>
          <w:sz w:val="20"/>
          <w:szCs w:val="20"/>
        </w:rPr>
        <w:t>устанавливаются особые условия</w:t>
      </w:r>
      <w:proofErr w:type="gramEnd"/>
      <w:r>
        <w:rPr>
          <w:rFonts w:ascii="Arial" w:hAnsi="Arial" w:cs="Arial"/>
          <w:sz w:val="20"/>
          <w:szCs w:val="20"/>
        </w:rPr>
        <w:t xml:space="preserve"> использования территорий.</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охранных зон определяются в соответствии с настоящими Правилами.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Земельные участки у их собственников, землевладельцев, землепользователей или арендаторов не изымаются.</w:t>
      </w: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Установление охранных зон</w:t>
      </w: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w:anchor="Par152" w:history="1">
        <w:r>
          <w:rPr>
            <w:rFonts w:ascii="Arial" w:hAnsi="Arial" w:cs="Arial"/>
            <w:color w:val="0000FF"/>
            <w:sz w:val="20"/>
            <w:szCs w:val="20"/>
          </w:rPr>
          <w:t>приложению</w:t>
        </w:r>
      </w:hyperlink>
      <w:r>
        <w:rPr>
          <w:rFonts w:ascii="Arial" w:hAnsi="Arial" w:cs="Arial"/>
          <w:sz w:val="20"/>
          <w:szCs w:val="20"/>
        </w:rPr>
        <w:t>.</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rPr>
          <w:rFonts w:ascii="Arial" w:hAnsi="Arial" w:cs="Arial"/>
          <w:sz w:val="20"/>
          <w:szCs w:val="20"/>
        </w:rPr>
        <w:t xml:space="preserve">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17.05.2016 N 444)</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rPr>
          <w:rFonts w:ascii="Arial" w:hAnsi="Arial" w:cs="Arial"/>
          <w:sz w:val="20"/>
          <w:szCs w:val="20"/>
        </w:rPr>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w:t>
      </w:r>
      <w:r>
        <w:rPr>
          <w:rFonts w:ascii="Arial" w:hAnsi="Arial" w:cs="Arial"/>
          <w:sz w:val="20"/>
          <w:szCs w:val="20"/>
        </w:rPr>
        <w:lastRenderedPageBreak/>
        <w:t>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17.05.2016 N 444)</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Охранная зона считается установленной </w:t>
      </w:r>
      <w:proofErr w:type="gramStart"/>
      <w:r>
        <w:rPr>
          <w:rFonts w:ascii="Arial" w:hAnsi="Arial" w:cs="Arial"/>
          <w:sz w:val="20"/>
          <w:szCs w:val="20"/>
        </w:rPr>
        <w:t>с даты внесения</w:t>
      </w:r>
      <w:proofErr w:type="gramEnd"/>
      <w:r>
        <w:rPr>
          <w:rFonts w:ascii="Arial" w:hAnsi="Arial" w:cs="Arial"/>
          <w:sz w:val="20"/>
          <w:szCs w:val="20"/>
        </w:rPr>
        <w:t xml:space="preserve"> в документы государственного кадастрового учета сведений о ее границах.</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Охранные зоны подлежат маркировке путем </w:t>
      </w:r>
      <w:proofErr w:type="gramStart"/>
      <w:r>
        <w:rPr>
          <w:rFonts w:ascii="Arial" w:hAnsi="Arial" w:cs="Arial"/>
          <w:sz w:val="20"/>
          <w:szCs w:val="20"/>
        </w:rPr>
        <w:t>установки</w:t>
      </w:r>
      <w:proofErr w:type="gramEnd"/>
      <w:r>
        <w:rPr>
          <w:rFonts w:ascii="Arial" w:hAnsi="Arial" w:cs="Arial"/>
          <w:sz w:val="20"/>
          <w:szCs w:val="20"/>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Правила охраны электрических сетей, размещенных</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земельных участках</w:t>
      </w:r>
    </w:p>
    <w:p w:rsidR="00C15701" w:rsidRDefault="00C15701" w:rsidP="00C15701">
      <w:pPr>
        <w:autoSpaceDE w:val="0"/>
        <w:autoSpaceDN w:val="0"/>
        <w:adjustRightInd w:val="0"/>
        <w:spacing w:after="0" w:line="240" w:lineRule="auto"/>
        <w:jc w:val="center"/>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bookmarkStart w:id="1" w:name="Par68"/>
      <w:bookmarkEnd w:id="1"/>
      <w:r>
        <w:rPr>
          <w:rFonts w:ascii="Arial" w:hAnsi="Arial" w:cs="Arial"/>
          <w:sz w:val="20"/>
          <w:szCs w:val="20"/>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размещать любые объекты и предметы (материалы) в </w:t>
      </w:r>
      <w:proofErr w:type="gramStart"/>
      <w:r>
        <w:rPr>
          <w:rFonts w:ascii="Arial" w:hAnsi="Arial" w:cs="Arial"/>
          <w:sz w:val="20"/>
          <w:szCs w:val="20"/>
        </w:rPr>
        <w:t>пределах</w:t>
      </w:r>
      <w:proofErr w:type="gramEnd"/>
      <w:r>
        <w:rPr>
          <w:rFonts w:ascii="Arial" w:hAnsi="Arial" w:cs="Arial"/>
          <w:sz w:val="20"/>
          <w:szCs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Arial" w:hAnsi="Arial" w:cs="Arial"/>
          <w:sz w:val="20"/>
          <w:szCs w:val="20"/>
        </w:rPr>
        <w:t xml:space="preserve">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размещать свалки;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bookmarkStart w:id="2" w:name="Par74"/>
      <w:bookmarkEnd w:id="2"/>
      <w:r>
        <w:rPr>
          <w:rFonts w:ascii="Arial" w:hAnsi="Arial" w:cs="Arial"/>
          <w:sz w:val="20"/>
          <w:szCs w:val="20"/>
        </w:rPr>
        <w:t xml:space="preserve">9. В охранных зонах, установленных для объектов электросетевого хозяйства напряжением свыше 1000 вольт, помимо действий, предусмотренных </w:t>
      </w:r>
      <w:hyperlink w:anchor="Par68" w:history="1">
        <w:r>
          <w:rPr>
            <w:rFonts w:ascii="Arial" w:hAnsi="Arial" w:cs="Arial"/>
            <w:color w:val="0000FF"/>
            <w:sz w:val="20"/>
            <w:szCs w:val="20"/>
          </w:rPr>
          <w:t>пунктом 8</w:t>
        </w:r>
      </w:hyperlink>
      <w:r>
        <w:rPr>
          <w:rFonts w:ascii="Arial" w:hAnsi="Arial" w:cs="Arial"/>
          <w:sz w:val="20"/>
          <w:szCs w:val="20"/>
        </w:rPr>
        <w:t xml:space="preserve"> настоящих Правил, запрещается: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складировать или размещать хранилища любых, в том числе горюче-смазочных, материалов;</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736)</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осуществлять проход судов с поднятыми стрелами кранов и других механизмов (в охранных зонах воздушных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bookmarkStart w:id="3" w:name="Par81"/>
      <w:bookmarkEnd w:id="3"/>
      <w:r>
        <w:rPr>
          <w:rFonts w:ascii="Arial" w:hAnsi="Arial" w:cs="Arial"/>
          <w:sz w:val="20"/>
          <w:szCs w:val="20"/>
        </w:rPr>
        <w:lastRenderedPageBreak/>
        <w:t>10. В пределах охранных зон без письменного решения о согласовании сетевых организаций юридическим и физическим лицам запрещаются: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строительство, капитальный ремонт, реконструкция или снос зданий и сооружений;</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горные, взрывные, мелиоративные работы, в том числе связанные с временным затоплением земель;</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посадка и вырубка деревьев и кустарников;</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проход судов, у которых расстояние по вертикали от верхнего крайнего габарита с грузом или без груза до нижней точки </w:t>
      </w:r>
      <w:proofErr w:type="gramStart"/>
      <w:r>
        <w:rPr>
          <w:rFonts w:ascii="Arial" w:hAnsi="Arial" w:cs="Arial"/>
          <w:sz w:val="20"/>
          <w:szCs w:val="20"/>
        </w:rPr>
        <w:t>провеса проводов переходов воздушных линий электропередачи</w:t>
      </w:r>
      <w:proofErr w:type="gramEnd"/>
      <w:r>
        <w:rPr>
          <w:rFonts w:ascii="Arial" w:hAnsi="Arial" w:cs="Arial"/>
          <w:sz w:val="20"/>
          <w:szCs w:val="20"/>
        </w:rPr>
        <w:t xml:space="preserve"> через водоемы менее минимально допустимого расстояния, в том числе с учетом максимального уровня подъема воды при паводке;</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bookmarkStart w:id="4" w:name="Par91"/>
      <w:bookmarkEnd w:id="4"/>
      <w:r>
        <w:rPr>
          <w:rFonts w:ascii="Arial" w:hAnsi="Arial" w:cs="Arial"/>
          <w:sz w:val="20"/>
          <w:szCs w:val="20"/>
        </w:rPr>
        <w:t xml:space="preserve">11. В охранных зонах, установленных для объектов электросетевого хозяйства напряжением до 1000 вольт, помимо действий, предусмотренных </w:t>
      </w:r>
      <w:hyperlink w:anchor="Par81" w:history="1">
        <w:r>
          <w:rPr>
            <w:rFonts w:ascii="Arial" w:hAnsi="Arial" w:cs="Arial"/>
            <w:color w:val="0000FF"/>
            <w:sz w:val="20"/>
            <w:szCs w:val="20"/>
          </w:rPr>
          <w:t>пунктом 10</w:t>
        </w:r>
      </w:hyperlink>
      <w:r>
        <w:rPr>
          <w:rFonts w:ascii="Arial" w:hAnsi="Arial" w:cs="Arial"/>
          <w:sz w:val="20"/>
          <w:szCs w:val="20"/>
        </w:rPr>
        <w:t xml:space="preserve"> настоящих Правил, без письменного решения о согласовании сетевых организаций запрещается: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26.08.2013 </w:t>
      </w:r>
      <w:hyperlink r:id="rId18" w:history="1">
        <w:r>
          <w:rPr>
            <w:rFonts w:ascii="Arial" w:hAnsi="Arial" w:cs="Arial"/>
            <w:color w:val="0000FF"/>
            <w:sz w:val="20"/>
            <w:szCs w:val="20"/>
          </w:rPr>
          <w:t>N 736</w:t>
        </w:r>
      </w:hyperlink>
      <w:r>
        <w:rPr>
          <w:rFonts w:ascii="Arial" w:hAnsi="Arial" w:cs="Arial"/>
          <w:sz w:val="20"/>
          <w:szCs w:val="20"/>
        </w:rPr>
        <w:t xml:space="preserve">, от 21.12.2018 </w:t>
      </w:r>
      <w:hyperlink r:id="rId19" w:history="1">
        <w:r>
          <w:rPr>
            <w:rFonts w:ascii="Arial" w:hAnsi="Arial" w:cs="Arial"/>
            <w:color w:val="0000FF"/>
            <w:sz w:val="20"/>
            <w:szCs w:val="20"/>
          </w:rPr>
          <w:t>N 1622</w:t>
        </w:r>
      </w:hyperlink>
      <w:r>
        <w:rPr>
          <w:rFonts w:ascii="Arial" w:hAnsi="Arial" w:cs="Arial"/>
          <w:sz w:val="20"/>
          <w:szCs w:val="20"/>
        </w:rPr>
        <w:t>)</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складировать или размещать хранилища любых, в том числе горюче-смазочных, материалов;</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Для получения письменного решения о согласовании осуществления действий, предусмотренных </w:t>
      </w:r>
      <w:hyperlink w:anchor="Par81" w:history="1">
        <w:r>
          <w:rPr>
            <w:rFonts w:ascii="Arial" w:hAnsi="Arial" w:cs="Arial"/>
            <w:color w:val="0000FF"/>
            <w:sz w:val="20"/>
            <w:szCs w:val="20"/>
          </w:rPr>
          <w:t>пунктами 10</w:t>
        </w:r>
      </w:hyperlink>
      <w:r>
        <w:rPr>
          <w:rFonts w:ascii="Arial" w:hAnsi="Arial" w:cs="Arial"/>
          <w:sz w:val="20"/>
          <w:szCs w:val="20"/>
        </w:rPr>
        <w:t xml:space="preserve"> и </w:t>
      </w:r>
      <w:hyperlink w:anchor="Par91" w:history="1">
        <w:r>
          <w:rPr>
            <w:rFonts w:ascii="Arial" w:hAnsi="Arial" w:cs="Arial"/>
            <w:color w:val="0000FF"/>
            <w:sz w:val="20"/>
            <w:szCs w:val="20"/>
          </w:rPr>
          <w:t>11</w:t>
        </w:r>
      </w:hyperlink>
      <w:r>
        <w:rPr>
          <w:rFonts w:ascii="Arial" w:hAnsi="Arial" w:cs="Arial"/>
          <w:sz w:val="20"/>
          <w:szCs w:val="20"/>
        </w:rP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Pr>
          <w:rFonts w:ascii="Arial" w:hAnsi="Arial" w:cs="Arial"/>
          <w:sz w:val="20"/>
          <w:szCs w:val="20"/>
        </w:rPr>
        <w:t>позднее</w:t>
      </w:r>
      <w:proofErr w:type="gramEnd"/>
      <w:r>
        <w:rPr>
          <w:rFonts w:ascii="Arial" w:hAnsi="Arial" w:cs="Arial"/>
          <w:sz w:val="20"/>
          <w:szCs w:val="20"/>
        </w:rPr>
        <w:t xml:space="preserve"> чем за 15 рабочих дней до осуществления необходимых действий.</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 течение 2 дней </w:t>
      </w:r>
      <w:proofErr w:type="gramStart"/>
      <w:r>
        <w:rPr>
          <w:rFonts w:ascii="Arial" w:hAnsi="Arial" w:cs="Arial"/>
          <w:sz w:val="20"/>
          <w:szCs w:val="20"/>
        </w:rPr>
        <w:t>с даты поступления</w:t>
      </w:r>
      <w:proofErr w:type="gramEnd"/>
      <w:r>
        <w:rPr>
          <w:rFonts w:ascii="Arial" w:hAnsi="Arial" w:cs="Arial"/>
          <w:sz w:val="20"/>
          <w:szCs w:val="20"/>
        </w:rPr>
        <w:t xml:space="preserve"> заявления рассматривает его и принимает решение о согласовании (отказе в согласовании) осуществления соответствующих действий.</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Письменное решение о согласовании (отказе в согласовании) осуществления действий, предусмотренных </w:t>
      </w:r>
      <w:hyperlink w:anchor="Par81" w:history="1">
        <w:r>
          <w:rPr>
            <w:rFonts w:ascii="Arial" w:hAnsi="Arial" w:cs="Arial"/>
            <w:color w:val="0000FF"/>
            <w:sz w:val="20"/>
            <w:szCs w:val="20"/>
          </w:rPr>
          <w:t>пунктами 10</w:t>
        </w:r>
      </w:hyperlink>
      <w:r>
        <w:rPr>
          <w:rFonts w:ascii="Arial" w:hAnsi="Arial" w:cs="Arial"/>
          <w:sz w:val="20"/>
          <w:szCs w:val="20"/>
        </w:rPr>
        <w:t xml:space="preserve"> и </w:t>
      </w:r>
      <w:hyperlink w:anchor="Par91" w:history="1">
        <w:r>
          <w:rPr>
            <w:rFonts w:ascii="Arial" w:hAnsi="Arial" w:cs="Arial"/>
            <w:color w:val="0000FF"/>
            <w:sz w:val="20"/>
            <w:szCs w:val="20"/>
          </w:rPr>
          <w:t>11</w:t>
        </w:r>
      </w:hyperlink>
      <w:r>
        <w:rPr>
          <w:rFonts w:ascii="Arial" w:hAnsi="Arial" w:cs="Arial"/>
          <w:sz w:val="20"/>
          <w:szCs w:val="20"/>
        </w:rP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w:t>
      </w:r>
      <w:r>
        <w:rPr>
          <w:rFonts w:ascii="Arial" w:hAnsi="Arial" w:cs="Arial"/>
          <w:sz w:val="20"/>
          <w:szCs w:val="20"/>
        </w:rPr>
        <w:lastRenderedPageBreak/>
        <w:t>организацией о принятом решении с использованием факсимильных или электронных сре</w:t>
      </w:r>
      <w:proofErr w:type="gramStart"/>
      <w:r>
        <w:rPr>
          <w:rFonts w:ascii="Arial" w:hAnsi="Arial" w:cs="Arial"/>
          <w:sz w:val="20"/>
          <w:szCs w:val="20"/>
        </w:rPr>
        <w:t>дств св</w:t>
      </w:r>
      <w:proofErr w:type="gramEnd"/>
      <w:r>
        <w:rPr>
          <w:rFonts w:ascii="Arial" w:hAnsi="Arial" w:cs="Arial"/>
          <w:sz w:val="20"/>
          <w:szCs w:val="20"/>
        </w:rPr>
        <w:t>язи в случае, если в заявлении указано на необходимость такого информирования.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Отказ в согласовании действий, предусмотренных </w:t>
      </w:r>
      <w:hyperlink w:anchor="Par81" w:history="1">
        <w:r>
          <w:rPr>
            <w:rFonts w:ascii="Arial" w:hAnsi="Arial" w:cs="Arial"/>
            <w:color w:val="0000FF"/>
            <w:sz w:val="20"/>
            <w:szCs w:val="20"/>
          </w:rPr>
          <w:t>пунктами 10</w:t>
        </w:r>
      </w:hyperlink>
      <w:r>
        <w:rPr>
          <w:rFonts w:ascii="Arial" w:hAnsi="Arial" w:cs="Arial"/>
          <w:sz w:val="20"/>
          <w:szCs w:val="20"/>
        </w:rPr>
        <w:t xml:space="preserve"> и </w:t>
      </w:r>
      <w:hyperlink w:anchor="Par91" w:history="1">
        <w:r>
          <w:rPr>
            <w:rFonts w:ascii="Arial" w:hAnsi="Arial" w:cs="Arial"/>
            <w:color w:val="0000FF"/>
            <w:sz w:val="20"/>
            <w:szCs w:val="20"/>
          </w:rPr>
          <w:t>11</w:t>
        </w:r>
      </w:hyperlink>
      <w:r>
        <w:rPr>
          <w:rFonts w:ascii="Arial" w:hAnsi="Arial" w:cs="Arial"/>
          <w:sz w:val="20"/>
          <w:szCs w:val="20"/>
        </w:rP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20"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Отказ сетевых организаций в выдаче письменного решения о согласовании осуществления в охранных зонах действий, предусмотренных </w:t>
      </w:r>
      <w:hyperlink w:anchor="Par81" w:history="1">
        <w:r>
          <w:rPr>
            <w:rFonts w:ascii="Arial" w:hAnsi="Arial" w:cs="Arial"/>
            <w:color w:val="0000FF"/>
            <w:sz w:val="20"/>
            <w:szCs w:val="20"/>
          </w:rPr>
          <w:t>пунктами 10</w:t>
        </w:r>
      </w:hyperlink>
      <w:r>
        <w:rPr>
          <w:rFonts w:ascii="Arial" w:hAnsi="Arial" w:cs="Arial"/>
          <w:sz w:val="20"/>
          <w:szCs w:val="20"/>
        </w:rPr>
        <w:t xml:space="preserve"> и </w:t>
      </w:r>
      <w:hyperlink w:anchor="Par91" w:history="1">
        <w:r>
          <w:rPr>
            <w:rFonts w:ascii="Arial" w:hAnsi="Arial" w:cs="Arial"/>
            <w:color w:val="0000FF"/>
            <w:sz w:val="20"/>
            <w:szCs w:val="20"/>
          </w:rPr>
          <w:t>11</w:t>
        </w:r>
      </w:hyperlink>
      <w:r>
        <w:rPr>
          <w:rFonts w:ascii="Arial" w:hAnsi="Arial" w:cs="Arial"/>
          <w:sz w:val="20"/>
          <w:szCs w:val="20"/>
        </w:rPr>
        <w:t xml:space="preserve"> настоящих Правил, может быть обжалован в суде.</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w:anchor="Par68" w:history="1">
        <w:r>
          <w:rPr>
            <w:rFonts w:ascii="Arial" w:hAnsi="Arial" w:cs="Arial"/>
            <w:color w:val="0000FF"/>
            <w:sz w:val="20"/>
            <w:szCs w:val="20"/>
          </w:rPr>
          <w:t>пунктами 8</w:t>
        </w:r>
      </w:hyperlink>
      <w:r>
        <w:rPr>
          <w:rFonts w:ascii="Arial" w:hAnsi="Arial" w:cs="Arial"/>
          <w:sz w:val="20"/>
          <w:szCs w:val="20"/>
        </w:rPr>
        <w:t xml:space="preserve"> и </w:t>
      </w:r>
      <w:hyperlink w:anchor="Par74" w:history="1">
        <w:r>
          <w:rPr>
            <w:rFonts w:ascii="Arial" w:hAnsi="Arial" w:cs="Arial"/>
            <w:color w:val="0000FF"/>
            <w:sz w:val="20"/>
            <w:szCs w:val="20"/>
          </w:rPr>
          <w:t>9</w:t>
        </w:r>
      </w:hyperlink>
      <w:r>
        <w:rPr>
          <w:rFonts w:ascii="Arial" w:hAnsi="Arial" w:cs="Arial"/>
          <w:sz w:val="20"/>
          <w:szCs w:val="20"/>
        </w:rPr>
        <w:t xml:space="preserve"> настоящих Правил, или действий, предусмотренных </w:t>
      </w:r>
      <w:hyperlink w:anchor="Par81" w:history="1">
        <w:r>
          <w:rPr>
            <w:rFonts w:ascii="Arial" w:hAnsi="Arial" w:cs="Arial"/>
            <w:color w:val="0000FF"/>
            <w:sz w:val="20"/>
            <w:szCs w:val="20"/>
          </w:rPr>
          <w:t>пунктами 10</w:t>
        </w:r>
      </w:hyperlink>
      <w:r>
        <w:rPr>
          <w:rFonts w:ascii="Arial" w:hAnsi="Arial" w:cs="Arial"/>
          <w:sz w:val="20"/>
          <w:szCs w:val="20"/>
        </w:rPr>
        <w:t xml:space="preserve"> и </w:t>
      </w:r>
      <w:hyperlink w:anchor="Par91" w:history="1">
        <w:r>
          <w:rPr>
            <w:rFonts w:ascii="Arial" w:hAnsi="Arial" w:cs="Arial"/>
            <w:color w:val="0000FF"/>
            <w:sz w:val="20"/>
            <w:szCs w:val="20"/>
          </w:rPr>
          <w:t>11</w:t>
        </w:r>
      </w:hyperlink>
      <w:r>
        <w:rPr>
          <w:rFonts w:ascii="Arial" w:hAnsi="Arial" w:cs="Arial"/>
          <w:sz w:val="20"/>
          <w:szCs w:val="20"/>
        </w:rPr>
        <w:t xml:space="preserve">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roofErr w:type="gramEnd"/>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обнаружении сетевыми организациями и иными лицами фактов осуществления в границах охранных зон действий, запрещенных </w:t>
      </w:r>
      <w:hyperlink w:anchor="Par68" w:history="1">
        <w:r>
          <w:rPr>
            <w:rFonts w:ascii="Arial" w:hAnsi="Arial" w:cs="Arial"/>
            <w:color w:val="0000FF"/>
            <w:sz w:val="20"/>
            <w:szCs w:val="20"/>
          </w:rPr>
          <w:t>пунктами 8</w:t>
        </w:r>
      </w:hyperlink>
      <w:r>
        <w:rPr>
          <w:rFonts w:ascii="Arial" w:hAnsi="Arial" w:cs="Arial"/>
          <w:sz w:val="20"/>
          <w:szCs w:val="20"/>
        </w:rPr>
        <w:t xml:space="preserve"> и </w:t>
      </w:r>
      <w:hyperlink w:anchor="Par74" w:history="1">
        <w:r>
          <w:rPr>
            <w:rFonts w:ascii="Arial" w:hAnsi="Arial" w:cs="Arial"/>
            <w:color w:val="0000FF"/>
            <w:sz w:val="20"/>
            <w:szCs w:val="20"/>
          </w:rPr>
          <w:t>9</w:t>
        </w:r>
      </w:hyperlink>
      <w:r>
        <w:rPr>
          <w:rFonts w:ascii="Arial" w:hAnsi="Arial" w:cs="Arial"/>
          <w:sz w:val="20"/>
          <w:szCs w:val="20"/>
        </w:rPr>
        <w:t xml:space="preserve"> настоящих Правил, или действий, предусмотренных </w:t>
      </w:r>
      <w:hyperlink w:anchor="Par81" w:history="1">
        <w:r>
          <w:rPr>
            <w:rFonts w:ascii="Arial" w:hAnsi="Arial" w:cs="Arial"/>
            <w:color w:val="0000FF"/>
            <w:sz w:val="20"/>
            <w:szCs w:val="20"/>
          </w:rPr>
          <w:t>пунктами 10</w:t>
        </w:r>
      </w:hyperlink>
      <w:r>
        <w:rPr>
          <w:rFonts w:ascii="Arial" w:hAnsi="Arial" w:cs="Arial"/>
          <w:sz w:val="20"/>
          <w:szCs w:val="20"/>
        </w:rPr>
        <w:t xml:space="preserve"> и </w:t>
      </w:r>
      <w:hyperlink w:anchor="Par91" w:history="1">
        <w:r>
          <w:rPr>
            <w:rFonts w:ascii="Arial" w:hAnsi="Arial" w:cs="Arial"/>
            <w:color w:val="0000FF"/>
            <w:sz w:val="20"/>
            <w:szCs w:val="20"/>
          </w:rPr>
          <w:t>11</w:t>
        </w:r>
      </w:hyperlink>
      <w:r>
        <w:rPr>
          <w:rFonts w:ascii="Arial" w:hAnsi="Arial" w:cs="Arial"/>
          <w:sz w:val="20"/>
          <w:szCs w:val="20"/>
        </w:rPr>
        <w:t xml:space="preserve">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Pr>
          <w:rFonts w:ascii="Arial" w:hAnsi="Arial" w:cs="Arial"/>
          <w:sz w:val="20"/>
          <w:szCs w:val="20"/>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w:t>
      </w:r>
      <w:r>
        <w:rPr>
          <w:rFonts w:ascii="Arial" w:hAnsi="Arial" w:cs="Arial"/>
          <w:sz w:val="20"/>
          <w:szCs w:val="20"/>
        </w:rPr>
        <w:lastRenderedPageBreak/>
        <w:t>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rPr>
          <w:rFonts w:ascii="Arial" w:hAnsi="Arial" w:cs="Arial"/>
          <w:sz w:val="20"/>
          <w:szCs w:val="20"/>
        </w:rPr>
        <w:t>.</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roofErr w:type="gramEnd"/>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05.06.2013 N 476)</w:t>
      </w: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Особенности использования сетевыми организациями</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земельных участков</w:t>
      </w:r>
    </w:p>
    <w:p w:rsidR="00C15701" w:rsidRDefault="00C15701" w:rsidP="00C15701">
      <w:pPr>
        <w:autoSpaceDE w:val="0"/>
        <w:autoSpaceDN w:val="0"/>
        <w:adjustRightInd w:val="0"/>
        <w:spacing w:after="0" w:line="240" w:lineRule="auto"/>
        <w:jc w:val="center"/>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w:t>
      </w:r>
      <w:hyperlink r:id="rId25" w:history="1">
        <w:r>
          <w:rPr>
            <w:rFonts w:ascii="Arial" w:hAnsi="Arial" w:cs="Arial"/>
            <w:color w:val="0000FF"/>
            <w:sz w:val="20"/>
            <w:szCs w:val="20"/>
          </w:rPr>
          <w:t>порядке</w:t>
        </w:r>
      </w:hyperlink>
      <w:r>
        <w:rPr>
          <w:rFonts w:ascii="Arial" w:hAnsi="Arial" w:cs="Arial"/>
          <w:sz w:val="20"/>
          <w:szCs w:val="20"/>
        </w:rPr>
        <w:t xml:space="preserve"> контрольных сроков пересылки письменной корреспонденции в срок, позволяющий обеспечить его получение не </w:t>
      </w:r>
      <w:proofErr w:type="gramStart"/>
      <w:r>
        <w:rPr>
          <w:rFonts w:ascii="Arial" w:hAnsi="Arial" w:cs="Arial"/>
          <w:sz w:val="20"/>
          <w:szCs w:val="20"/>
        </w:rPr>
        <w:t>позднее</w:t>
      </w:r>
      <w:proofErr w:type="gramEnd"/>
      <w:r>
        <w:rPr>
          <w:rFonts w:ascii="Arial" w:hAnsi="Arial" w:cs="Arial"/>
          <w:sz w:val="20"/>
          <w:szCs w:val="20"/>
        </w:rPr>
        <w:t xml:space="preserve"> чем за 7 рабочих дней до даты начала проведения соответствующих работ, за исключением случаев, предусмотренных </w:t>
      </w:r>
      <w:hyperlink w:anchor="Par120" w:history="1">
        <w:r>
          <w:rPr>
            <w:rFonts w:ascii="Arial" w:hAnsi="Arial" w:cs="Arial"/>
            <w:color w:val="0000FF"/>
            <w:sz w:val="20"/>
            <w:szCs w:val="20"/>
          </w:rPr>
          <w:t>пунктом 18</w:t>
        </w:r>
      </w:hyperlink>
      <w:r>
        <w:rPr>
          <w:rFonts w:ascii="Arial" w:hAnsi="Arial" w:cs="Arial"/>
          <w:sz w:val="20"/>
          <w:szCs w:val="20"/>
        </w:rPr>
        <w:t xml:space="preserve"> настоящих Правил. В уведомлении указывается продолжительность работ, а также их содержание.</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bookmarkStart w:id="5" w:name="Par120"/>
      <w:bookmarkEnd w:id="5"/>
      <w:r>
        <w:rPr>
          <w:rFonts w:ascii="Arial" w:hAnsi="Arial" w:cs="Arial"/>
          <w:sz w:val="20"/>
          <w:szCs w:val="20"/>
        </w:rPr>
        <w:t>18.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указывается характер и вид повреждения объектов электросетевого хозяйства, а также сроки начала и окончания работ.</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roofErr w:type="gramEnd"/>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w:t>
      </w:r>
      <w:proofErr w:type="gramStart"/>
      <w:r>
        <w:rPr>
          <w:rFonts w:ascii="Arial" w:hAnsi="Arial" w:cs="Arial"/>
          <w:sz w:val="20"/>
          <w:szCs w:val="20"/>
        </w:rPr>
        <w:t>позднее</w:t>
      </w:r>
      <w:proofErr w:type="gramEnd"/>
      <w:r>
        <w:rPr>
          <w:rFonts w:ascii="Arial" w:hAnsi="Arial" w:cs="Arial"/>
          <w:sz w:val="20"/>
          <w:szCs w:val="20"/>
        </w:rPr>
        <w:t xml:space="preserve"> чем за 7 дней до начала проведения работ письменное заявление, в котором указываются содержание и сроки проведения работ, а также проект схемы организации движения на этот период.</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владеющие на праве собственности или ином законном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w:t>
      </w:r>
      <w:proofErr w:type="gramStart"/>
      <w:r>
        <w:rPr>
          <w:rFonts w:ascii="Arial" w:hAnsi="Arial" w:cs="Arial"/>
          <w:sz w:val="20"/>
          <w:szCs w:val="20"/>
        </w:rPr>
        <w:t>с даты</w:t>
      </w:r>
      <w:proofErr w:type="gramEnd"/>
      <w:r>
        <w:rPr>
          <w:rFonts w:ascii="Arial" w:hAnsi="Arial" w:cs="Arial"/>
          <w:sz w:val="20"/>
          <w:szCs w:val="20"/>
        </w:rPr>
        <w:t xml:space="preserve"> его поступления и принять решение о его 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соответствующих сетевых организаций.</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bookmarkStart w:id="6" w:name="Par128"/>
      <w:bookmarkEnd w:id="6"/>
      <w:r>
        <w:rPr>
          <w:rFonts w:ascii="Arial" w:hAnsi="Arial" w:cs="Arial"/>
          <w:sz w:val="20"/>
          <w:szCs w:val="20"/>
        </w:rPr>
        <w:t>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прокладка и содержание просек вдоль воздушных линий электропередачи и по периметру подстанций и распределительных устрой</w:t>
      </w:r>
      <w:proofErr w:type="gramStart"/>
      <w:r>
        <w:rPr>
          <w:rFonts w:ascii="Arial" w:hAnsi="Arial" w:cs="Arial"/>
          <w:sz w:val="20"/>
          <w:szCs w:val="20"/>
        </w:rPr>
        <w:t>ств в сл</w:t>
      </w:r>
      <w:proofErr w:type="gramEnd"/>
      <w:r>
        <w:rPr>
          <w:rFonts w:ascii="Arial" w:hAnsi="Arial" w:cs="Arial"/>
          <w:sz w:val="20"/>
          <w:szCs w:val="20"/>
        </w:rPr>
        <w:t>учае, если указанные зоны расположены в лесных массивах и зеленых насаждениях;</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Необходимая ширина просек, прокладываемых в соответствии с </w:t>
      </w:r>
      <w:hyperlink w:anchor="Par128" w:history="1">
        <w:r>
          <w:rPr>
            <w:rFonts w:ascii="Arial" w:hAnsi="Arial" w:cs="Arial"/>
            <w:color w:val="0000FF"/>
            <w:sz w:val="20"/>
            <w:szCs w:val="20"/>
          </w:rPr>
          <w:t>пунктом 21</w:t>
        </w:r>
      </w:hyperlink>
      <w:r>
        <w:rPr>
          <w:rFonts w:ascii="Arial" w:hAnsi="Arial" w:cs="Arial"/>
          <w:sz w:val="20"/>
          <w:szCs w:val="20"/>
        </w:rPr>
        <w:t xml:space="preserve">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правовых актов Российской Федерации, в том числе настоящих Правил.</w:t>
      </w:r>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736)</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bookmarkStart w:id="7" w:name="Par133"/>
      <w:bookmarkEnd w:id="7"/>
      <w:r>
        <w:rPr>
          <w:rFonts w:ascii="Arial" w:hAnsi="Arial" w:cs="Arial"/>
          <w:sz w:val="20"/>
          <w:szCs w:val="20"/>
        </w:rPr>
        <w:t>23. Сетевые организации при содержании просек обязаны обеспечивать:</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содержание просеки в </w:t>
      </w:r>
      <w:proofErr w:type="spellStart"/>
      <w:r>
        <w:rPr>
          <w:rFonts w:ascii="Arial" w:hAnsi="Arial" w:cs="Arial"/>
          <w:sz w:val="20"/>
          <w:szCs w:val="20"/>
        </w:rPr>
        <w:t>пожаробезопасном</w:t>
      </w:r>
      <w:proofErr w:type="spellEnd"/>
      <w:r>
        <w:rPr>
          <w:rFonts w:ascii="Arial" w:hAnsi="Arial" w:cs="Arial"/>
          <w:sz w:val="20"/>
          <w:szCs w:val="20"/>
        </w:rPr>
        <w:t xml:space="preserve"> состоянии в соответствии с требованиями </w:t>
      </w:r>
      <w:hyperlink r:id="rId27" w:history="1">
        <w:r>
          <w:rPr>
            <w:rFonts w:ascii="Arial" w:hAnsi="Arial" w:cs="Arial"/>
            <w:color w:val="0000FF"/>
            <w:sz w:val="20"/>
            <w:szCs w:val="20"/>
          </w:rPr>
          <w:t>правил</w:t>
        </w:r>
      </w:hyperlink>
      <w:r>
        <w:rPr>
          <w:rFonts w:ascii="Arial" w:hAnsi="Arial" w:cs="Arial"/>
          <w:sz w:val="20"/>
          <w:szCs w:val="20"/>
        </w:rPr>
        <w:t xml:space="preserve"> пожарной безопасности в лесах;</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вырубку или обрезку крон деревьев (лесных насаждений), произрастающих на просеках, высота которых превышает 4 метра.</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Рубка деревьев в случаях, предусмотренных </w:t>
      </w:r>
      <w:hyperlink w:anchor="Par128" w:history="1">
        <w:r>
          <w:rPr>
            <w:rFonts w:ascii="Arial" w:hAnsi="Arial" w:cs="Arial"/>
            <w:color w:val="0000FF"/>
            <w:sz w:val="20"/>
            <w:szCs w:val="20"/>
          </w:rPr>
          <w:t>пунктами 21</w:t>
        </w:r>
      </w:hyperlink>
      <w:r>
        <w:rPr>
          <w:rFonts w:ascii="Arial" w:hAnsi="Arial" w:cs="Arial"/>
          <w:sz w:val="20"/>
          <w:szCs w:val="20"/>
        </w:rPr>
        <w:t xml:space="preserve"> и </w:t>
      </w:r>
      <w:hyperlink w:anchor="Par133" w:history="1">
        <w:r>
          <w:rPr>
            <w:rFonts w:ascii="Arial" w:hAnsi="Arial" w:cs="Arial"/>
            <w:color w:val="0000FF"/>
            <w:sz w:val="20"/>
            <w:szCs w:val="20"/>
          </w:rPr>
          <w:t>23</w:t>
        </w:r>
      </w:hyperlink>
      <w:r>
        <w:rPr>
          <w:rFonts w:ascii="Arial" w:hAnsi="Arial" w:cs="Arial"/>
          <w:sz w:val="20"/>
          <w:szCs w:val="20"/>
        </w:rPr>
        <w:t xml:space="preserve"> настоящих Правил, осуществляется по мере необходимости без предварительного предоставления лесных участков.</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Рубка деревьев (кустарников и иных насаждений), не отнесенных к лесам, в случаях, предусмотренных </w:t>
      </w:r>
      <w:hyperlink w:anchor="Par128" w:history="1">
        <w:r>
          <w:rPr>
            <w:rFonts w:ascii="Arial" w:hAnsi="Arial" w:cs="Arial"/>
            <w:color w:val="0000FF"/>
            <w:sz w:val="20"/>
            <w:szCs w:val="20"/>
          </w:rPr>
          <w:t>пунктами 21</w:t>
        </w:r>
      </w:hyperlink>
      <w:r>
        <w:rPr>
          <w:rFonts w:ascii="Arial" w:hAnsi="Arial" w:cs="Arial"/>
          <w:sz w:val="20"/>
          <w:szCs w:val="20"/>
        </w:rPr>
        <w:t xml:space="preserve"> и </w:t>
      </w:r>
      <w:hyperlink w:anchor="Par133" w:history="1">
        <w:r>
          <w:rPr>
            <w:rFonts w:ascii="Arial" w:hAnsi="Arial" w:cs="Arial"/>
            <w:color w:val="0000FF"/>
            <w:sz w:val="20"/>
            <w:szCs w:val="20"/>
          </w:rPr>
          <w:t>23</w:t>
        </w:r>
      </w:hyperlink>
      <w:r>
        <w:rPr>
          <w:rFonts w:ascii="Arial" w:hAnsi="Arial" w:cs="Arial"/>
          <w:sz w:val="20"/>
          <w:szCs w:val="20"/>
        </w:rPr>
        <w:t xml:space="preserve"> настоящих Правил, осуществляется в соответствии с гражданским и земельным законодательством.</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w:t>
      </w:r>
      <w:hyperlink r:id="rId28" w:history="1">
        <w:r>
          <w:rPr>
            <w:rFonts w:ascii="Arial" w:hAnsi="Arial" w:cs="Arial"/>
            <w:color w:val="0000FF"/>
            <w:sz w:val="20"/>
            <w:szCs w:val="20"/>
          </w:rPr>
          <w:t>статьей 49</w:t>
        </w:r>
      </w:hyperlink>
      <w:r>
        <w:rPr>
          <w:rFonts w:ascii="Arial" w:hAnsi="Arial" w:cs="Arial"/>
          <w:sz w:val="20"/>
          <w:szCs w:val="20"/>
        </w:rPr>
        <w:t xml:space="preserve"> Лесного кодекса Российской Федерации.</w:t>
      </w: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Правилам установления </w:t>
      </w:r>
      <w:proofErr w:type="gramStart"/>
      <w:r>
        <w:rPr>
          <w:rFonts w:ascii="Arial" w:hAnsi="Arial" w:cs="Arial"/>
          <w:sz w:val="20"/>
          <w:szCs w:val="20"/>
        </w:rPr>
        <w:t>охранных</w:t>
      </w:r>
      <w:proofErr w:type="gramEnd"/>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зон объектов электросетевого</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хозяйства и особых условий</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земельных участков,</w:t>
      </w:r>
    </w:p>
    <w:p w:rsidR="00C15701" w:rsidRDefault="00C15701" w:rsidP="00C157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расположенных в границах таких зон</w:t>
      </w:r>
    </w:p>
    <w:p w:rsidR="00C15701" w:rsidRDefault="00C15701" w:rsidP="00C15701">
      <w:pPr>
        <w:autoSpaceDE w:val="0"/>
        <w:autoSpaceDN w:val="0"/>
        <w:adjustRightInd w:val="0"/>
        <w:spacing w:after="0" w:line="240" w:lineRule="auto"/>
        <w:jc w:val="right"/>
        <w:rPr>
          <w:rFonts w:ascii="Arial" w:hAnsi="Arial" w:cs="Arial"/>
          <w:sz w:val="20"/>
          <w:szCs w:val="20"/>
        </w:rPr>
      </w:pP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152"/>
      <w:bookmarkEnd w:id="8"/>
      <w:r>
        <w:rPr>
          <w:rFonts w:ascii="Arial" w:eastAsiaTheme="minorHAnsi" w:hAnsi="Arial" w:cs="Arial"/>
          <w:color w:val="auto"/>
          <w:sz w:val="20"/>
          <w:szCs w:val="20"/>
        </w:rPr>
        <w:t>ТРЕБОВАНИЯ</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ГРАНИЦАМ УСТАНОВЛЕНИЯ ОХРАННЫХ ЗОН ОБЪЕКТОВ</w:t>
      </w:r>
    </w:p>
    <w:p w:rsidR="00C15701" w:rsidRDefault="00C15701" w:rsidP="00C157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ЭЛЕКТРОСЕТЕВОГО ХОЗЯЙСТВА</w:t>
      </w:r>
    </w:p>
    <w:p w:rsidR="00C15701" w:rsidRDefault="00C15701" w:rsidP="00C157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15701">
        <w:trPr>
          <w:jc w:val="center"/>
        </w:trPr>
        <w:tc>
          <w:tcPr>
            <w:tcW w:w="5000" w:type="pct"/>
            <w:tcBorders>
              <w:left w:val="single" w:sz="24" w:space="0" w:color="CED3F1"/>
              <w:right w:val="single" w:sz="24" w:space="0" w:color="F4F3F8"/>
            </w:tcBorders>
            <w:shd w:val="clear" w:color="auto" w:fill="F4F3F8"/>
          </w:tcPr>
          <w:p w:rsidR="00C15701" w:rsidRDefault="00C157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15701" w:rsidRDefault="00C157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26.08.2013 N 736)</w:t>
            </w:r>
          </w:p>
        </w:tc>
      </w:tr>
    </w:tbl>
    <w:p w:rsidR="00C15701" w:rsidRDefault="00C15701" w:rsidP="00C15701">
      <w:pPr>
        <w:autoSpaceDE w:val="0"/>
        <w:autoSpaceDN w:val="0"/>
        <w:adjustRightInd w:val="0"/>
        <w:spacing w:after="0" w:line="240" w:lineRule="auto"/>
        <w:jc w:val="center"/>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Охранные зоны устанавливаются:</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bookmarkStart w:id="9" w:name="Par159"/>
      <w:bookmarkEnd w:id="9"/>
      <w:r>
        <w:rPr>
          <w:rFonts w:ascii="Arial" w:hAnsi="Arial" w:cs="Arial"/>
          <w:sz w:val="20"/>
          <w:szCs w:val="20"/>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Arial" w:hAnsi="Arial" w:cs="Arial"/>
          <w:sz w:val="20"/>
          <w:szCs w:val="20"/>
        </w:rPr>
        <w:t>неотклоненном</w:t>
      </w:r>
      <w:proofErr w:type="spellEnd"/>
      <w:r>
        <w:rPr>
          <w:rFonts w:ascii="Arial" w:hAnsi="Arial" w:cs="Arial"/>
          <w:sz w:val="20"/>
          <w:szCs w:val="20"/>
        </w:rPr>
        <w:t xml:space="preserve"> их положении на следующем расстоянии:</w:t>
      </w:r>
    </w:p>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sectPr w:rsidR="00C1570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7095"/>
      </w:tblGrid>
      <w:tr w:rsidR="00C15701">
        <w:tc>
          <w:tcPr>
            <w:tcW w:w="5280" w:type="dxa"/>
            <w:tcBorders>
              <w:top w:val="single" w:sz="4" w:space="0" w:color="auto"/>
              <w:bottom w:val="single" w:sz="4" w:space="0" w:color="auto"/>
              <w:right w:val="single" w:sz="4" w:space="0" w:color="auto"/>
            </w:tcBorders>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Проектный номинальный класс напряжения, </w:t>
            </w:r>
            <w:proofErr w:type="spellStart"/>
            <w:r>
              <w:rPr>
                <w:rFonts w:ascii="Arial" w:hAnsi="Arial" w:cs="Arial"/>
                <w:sz w:val="20"/>
                <w:szCs w:val="20"/>
              </w:rPr>
              <w:t>кВ</w:t>
            </w:r>
            <w:proofErr w:type="spellEnd"/>
          </w:p>
        </w:tc>
        <w:tc>
          <w:tcPr>
            <w:tcW w:w="7095" w:type="dxa"/>
            <w:tcBorders>
              <w:top w:val="single" w:sz="4" w:space="0" w:color="auto"/>
              <w:left w:val="single" w:sz="4" w:space="0" w:color="auto"/>
              <w:bottom w:val="single" w:sz="4" w:space="0" w:color="auto"/>
            </w:tcBorders>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Расстояние, </w:t>
            </w:r>
            <w:proofErr w:type="gramStart"/>
            <w:r>
              <w:rPr>
                <w:rFonts w:ascii="Arial" w:hAnsi="Arial" w:cs="Arial"/>
                <w:sz w:val="20"/>
                <w:szCs w:val="20"/>
              </w:rPr>
              <w:t>м</w:t>
            </w:r>
            <w:proofErr w:type="gramEnd"/>
          </w:p>
        </w:tc>
      </w:tr>
      <w:tr w:rsidR="00C15701">
        <w:tc>
          <w:tcPr>
            <w:tcW w:w="5280" w:type="dxa"/>
            <w:tcBorders>
              <w:top w:val="single" w:sz="4" w:space="0" w:color="auto"/>
            </w:tcBorders>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w:t>
            </w:r>
          </w:p>
        </w:tc>
        <w:tc>
          <w:tcPr>
            <w:tcW w:w="7095" w:type="dxa"/>
            <w:tcBorders>
              <w:top w:val="single" w:sz="4" w:space="0" w:color="auto"/>
            </w:tcBorders>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C15701">
        <w:tc>
          <w:tcPr>
            <w:tcW w:w="5280"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1 - 20</w:t>
            </w:r>
          </w:p>
        </w:tc>
        <w:tc>
          <w:tcPr>
            <w:tcW w:w="7095"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 для линий с самонесущими или изолированными проводами, размещенных в границах населенных пунктов)</w:t>
            </w:r>
          </w:p>
        </w:tc>
      </w:tr>
      <w:tr w:rsidR="00C15701">
        <w:tc>
          <w:tcPr>
            <w:tcW w:w="5280"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7095"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15701">
        <w:tc>
          <w:tcPr>
            <w:tcW w:w="5280"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7095"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15701">
        <w:tc>
          <w:tcPr>
            <w:tcW w:w="5280"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150, 220</w:t>
            </w:r>
          </w:p>
        </w:tc>
        <w:tc>
          <w:tcPr>
            <w:tcW w:w="7095"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C15701">
        <w:tc>
          <w:tcPr>
            <w:tcW w:w="5280"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 500, +/- 400</w:t>
            </w:r>
          </w:p>
        </w:tc>
        <w:tc>
          <w:tcPr>
            <w:tcW w:w="7095"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C15701">
        <w:tc>
          <w:tcPr>
            <w:tcW w:w="5280"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 +/- 750</w:t>
            </w:r>
          </w:p>
        </w:tc>
        <w:tc>
          <w:tcPr>
            <w:tcW w:w="7095" w:type="dxa"/>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C15701">
        <w:tc>
          <w:tcPr>
            <w:tcW w:w="5280" w:type="dxa"/>
            <w:tcBorders>
              <w:bottom w:val="single" w:sz="4" w:space="0" w:color="auto"/>
            </w:tcBorders>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1150</w:t>
            </w:r>
          </w:p>
        </w:tc>
        <w:tc>
          <w:tcPr>
            <w:tcW w:w="7095" w:type="dxa"/>
            <w:tcBorders>
              <w:bottom w:val="single" w:sz="4" w:space="0" w:color="auto"/>
            </w:tcBorders>
          </w:tcPr>
          <w:p w:rsidR="00C15701" w:rsidRDefault="00C157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bl>
    <w:p w:rsidR="00C15701" w:rsidRDefault="00C15701" w:rsidP="00C15701">
      <w:pPr>
        <w:autoSpaceDE w:val="0"/>
        <w:autoSpaceDN w:val="0"/>
        <w:adjustRightInd w:val="0"/>
        <w:spacing w:after="0" w:line="240" w:lineRule="auto"/>
        <w:ind w:firstLine="540"/>
        <w:jc w:val="both"/>
        <w:rPr>
          <w:rFonts w:ascii="Arial" w:hAnsi="Arial" w:cs="Arial"/>
          <w:sz w:val="20"/>
          <w:szCs w:val="20"/>
        </w:rPr>
      </w:pPr>
    </w:p>
    <w:p w:rsidR="00C15701" w:rsidRDefault="00C15701" w:rsidP="00C1570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Pr>
          <w:rFonts w:ascii="Arial" w:hAnsi="Arial" w:cs="Arial"/>
          <w:sz w:val="20"/>
          <w:szCs w:val="20"/>
        </w:rPr>
        <w:t xml:space="preserve"> и сооружений и на 1 метр в сторону проезжей части улицы);</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Pr>
          <w:rFonts w:ascii="Arial" w:hAnsi="Arial" w:cs="Arial"/>
          <w:sz w:val="20"/>
          <w:szCs w:val="20"/>
        </w:rPr>
        <w:t>неотклоненном</w:t>
      </w:r>
      <w:proofErr w:type="spellEnd"/>
      <w:r>
        <w:rPr>
          <w:rFonts w:ascii="Arial" w:hAnsi="Arial" w:cs="Arial"/>
          <w:sz w:val="20"/>
          <w:szCs w:val="20"/>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Pr>
          <w:rFonts w:ascii="Arial" w:hAnsi="Arial" w:cs="Arial"/>
          <w:sz w:val="20"/>
          <w:szCs w:val="20"/>
        </w:rPr>
        <w:t xml:space="preserve"> охранных зон вдоль воздушных линий электропередачи;</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159" w:history="1">
        <w:r>
          <w:rPr>
            <w:rFonts w:ascii="Arial" w:hAnsi="Arial" w:cs="Arial"/>
            <w:color w:val="0000FF"/>
            <w:sz w:val="20"/>
            <w:szCs w:val="20"/>
          </w:rPr>
          <w:t>подпункте "а"</w:t>
        </w:r>
      </w:hyperlink>
      <w:r>
        <w:rPr>
          <w:rFonts w:ascii="Arial" w:hAnsi="Arial" w:cs="Arial"/>
          <w:sz w:val="20"/>
          <w:szCs w:val="20"/>
        </w:rPr>
        <w:t xml:space="preserve"> настоящего документа, применительно к высшему классу напряжения подстанции.</w:t>
      </w:r>
    </w:p>
    <w:p w:rsid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w:t>
      </w:r>
      <w:proofErr w:type="gramStart"/>
      <w:r>
        <w:rPr>
          <w:rFonts w:ascii="Arial" w:hAnsi="Arial" w:cs="Arial"/>
          <w:sz w:val="20"/>
          <w:szCs w:val="20"/>
        </w:rPr>
        <w:t>введен</w:t>
      </w:r>
      <w:proofErr w:type="gramEnd"/>
      <w:r>
        <w:rPr>
          <w:rFonts w:ascii="Arial" w:hAnsi="Arial" w:cs="Arial"/>
          <w:sz w:val="20"/>
          <w:szCs w:val="20"/>
        </w:rPr>
        <w:t xml:space="preserve">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736)</w:t>
      </w:r>
    </w:p>
    <w:p w:rsidR="00C15701" w:rsidRDefault="00C15701" w:rsidP="00C15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Требования, предусмотренные </w:t>
      </w:r>
      <w:hyperlink w:anchor="Par159" w:history="1">
        <w:r>
          <w:rPr>
            <w:rFonts w:ascii="Arial" w:hAnsi="Arial" w:cs="Arial"/>
            <w:color w:val="0000FF"/>
            <w:sz w:val="20"/>
            <w:szCs w:val="20"/>
          </w:rPr>
          <w:t>подпунктом "а"</w:t>
        </w:r>
      </w:hyperlink>
      <w:r>
        <w:rPr>
          <w:rFonts w:ascii="Arial" w:hAnsi="Arial" w:cs="Arial"/>
          <w:sz w:val="20"/>
          <w:szCs w:val="20"/>
        </w:rPr>
        <w:t xml:space="preserve"> настоящего документа, применяются при определении размера просек.</w:t>
      </w:r>
    </w:p>
    <w:p w:rsidR="00075C55" w:rsidRPr="00C15701" w:rsidRDefault="00C15701" w:rsidP="00C15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римечание введено </w:t>
      </w:r>
      <w:hyperlink r:id="rId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736)</w:t>
      </w:r>
      <w:bookmarkStart w:id="10" w:name="_GoBack"/>
      <w:bookmarkEnd w:id="10"/>
    </w:p>
    <w:sectPr w:rsidR="00075C55" w:rsidRPr="00C15701" w:rsidSect="00A337FD">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7B"/>
    <w:rsid w:val="00657195"/>
    <w:rsid w:val="00897E7B"/>
    <w:rsid w:val="00C15701"/>
    <w:rsid w:val="00EC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28B85E7B6289E6D27BDBE29854A63199F9845DD1242F15763960D8532BD2906EA2C6CE2C2C25A363C6C21E179EF6E5641DFFB35CE40BFXEeBL" TargetMode="External"/><Relationship Id="rId13" Type="http://schemas.openxmlformats.org/officeDocument/2006/relationships/hyperlink" Target="consultantplus://offline/ref=F6828B85E7B6289E6D27BDBE29854A631B979443D81242F15763960D8532BD2906EA2C6CE2C2C2583B3C6C21E179EF6E5641DFFB35CE40BFXEeBL" TargetMode="External"/><Relationship Id="rId18" Type="http://schemas.openxmlformats.org/officeDocument/2006/relationships/hyperlink" Target="consultantplus://offline/ref=F6828B85E7B6289E6D27BDBE29854A631B9B9D40D71242F15763960D8532BD2906EA2C6CE2C2C2583A3C6C21E179EF6E5641DFFB35CE40BFXEeBL" TargetMode="External"/><Relationship Id="rId26" Type="http://schemas.openxmlformats.org/officeDocument/2006/relationships/hyperlink" Target="consultantplus://offline/ref=F6828B85E7B6289E6D27BDBE29854A631B9B9D40D71242F15763960D8532BD2906EA2C6CE2C2C258393C6C21E179EF6E5641DFFB35CE40BFXEeBL" TargetMode="External"/><Relationship Id="rId3" Type="http://schemas.openxmlformats.org/officeDocument/2006/relationships/settings" Target="settings.xml"/><Relationship Id="rId21" Type="http://schemas.openxmlformats.org/officeDocument/2006/relationships/hyperlink" Target="consultantplus://offline/ref=F6828B85E7B6289E6D27BDBE29854A63199C9D44DA1642F15763960D8532BD2906EA2C6CE2C2C45C3A3C6C21E179EF6E5641DFFB35CE40BFXEeBL" TargetMode="External"/><Relationship Id="rId7" Type="http://schemas.openxmlformats.org/officeDocument/2006/relationships/hyperlink" Target="consultantplus://offline/ref=F6828B85E7B6289E6D27BDBE29854A631B979443D81242F15763960D8532BD2906EA2C6CE2C2C2583B3C6C21E179EF6E5641DFFB35CE40BFXEeBL" TargetMode="External"/><Relationship Id="rId12" Type="http://schemas.openxmlformats.org/officeDocument/2006/relationships/hyperlink" Target="consultantplus://offline/ref=F6828B85E7B6289E6D27BDBE29854A631B9B9D40D71242F15763960D8532BD2906EA2C6CE2C2C2583D3C6C21E179EF6E5641DFFB35CE40BFXEeBL" TargetMode="External"/><Relationship Id="rId17" Type="http://schemas.openxmlformats.org/officeDocument/2006/relationships/hyperlink" Target="consultantplus://offline/ref=F6828B85E7B6289E6D27BDBE29854A631B9B9D40D71242F15763960D8532BD2906EA2C6CE2C2C2583B3C6C21E179EF6E5641DFFB35CE40BFXEeBL" TargetMode="External"/><Relationship Id="rId25" Type="http://schemas.openxmlformats.org/officeDocument/2006/relationships/hyperlink" Target="consultantplus://offline/ref=F6828B85E7B6289E6D27BDBE29854A63199F9C43DB1642F15763960D8532BD2906EA2C6CE2C2C25A3F3C6C21E179EF6E5641DFFB35CE40BFXEeB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6828B85E7B6289E6D27BDBE29854A631B979443D81242F15763960D8532BD2906EA2C6CE2C2C258393C6C21E179EF6E5641DFFB35CE40BFXEeBL" TargetMode="External"/><Relationship Id="rId20" Type="http://schemas.openxmlformats.org/officeDocument/2006/relationships/hyperlink" Target="consultantplus://offline/ref=F6828B85E7B6289E6D27BDBE29854A63199E9D41DE1442F15763960D8532BD2914EA7460E0C6DC593B293A70A4X2e5L" TargetMode="External"/><Relationship Id="rId29" Type="http://schemas.openxmlformats.org/officeDocument/2006/relationships/hyperlink" Target="consultantplus://offline/ref=F6828B85E7B6289E6D27BDBE29854A631B9B9D40D71242F15763960D8532BD2906EA2C6CE2C2C258383C6C21E179EF6E5641DFFB35CE40BFXEeBL" TargetMode="External"/><Relationship Id="rId1" Type="http://schemas.openxmlformats.org/officeDocument/2006/relationships/styles" Target="styles.xml"/><Relationship Id="rId6" Type="http://schemas.openxmlformats.org/officeDocument/2006/relationships/hyperlink" Target="consultantplus://offline/ref=F6828B85E7B6289E6D27BDBE29854A631B9B9D40D71242F15763960D8532BD2906EA2C6CE2C2C2593A3C6C21E179EF6E5641DFFB35CE40BFXEeBL" TargetMode="External"/><Relationship Id="rId11" Type="http://schemas.openxmlformats.org/officeDocument/2006/relationships/hyperlink" Target="consultantplus://offline/ref=F6828B85E7B6289E6D27BDBE29854A63199F9545DA1442F15763960D8532BD2906EA2C6CE2C2C7583E3C6C21E179EF6E5641DFFB35CE40BFXEeBL" TargetMode="External"/><Relationship Id="rId24" Type="http://schemas.openxmlformats.org/officeDocument/2006/relationships/hyperlink" Target="consultantplus://offline/ref=F6828B85E7B6289E6D27BDBE29854A63199F9545DA1442F15763960D8532BD2906EA2C6CE2C2C758393C6C21E179EF6E5641DFFB35CE40BFXEeBL" TargetMode="External"/><Relationship Id="rId32" Type="http://schemas.openxmlformats.org/officeDocument/2006/relationships/fontTable" Target="fontTable.xml"/><Relationship Id="rId5" Type="http://schemas.openxmlformats.org/officeDocument/2006/relationships/hyperlink" Target="consultantplus://offline/ref=F6828B85E7B6289E6D27BDBE29854A63199F9545DA1442F15763960D8532BD2906EA2C6CE2C2C759373C6C21E179EF6E5641DFFB35CE40BFXEeBL" TargetMode="External"/><Relationship Id="rId15" Type="http://schemas.openxmlformats.org/officeDocument/2006/relationships/hyperlink" Target="consultantplus://offline/ref=F6828B85E7B6289E6D27BDBE29854A631B979443D81242F15763960D8532BD2906EA2C6CE2C2C2583B3C6C21E179EF6E5641DFFB35CE40BFXEeBL" TargetMode="External"/><Relationship Id="rId23" Type="http://schemas.openxmlformats.org/officeDocument/2006/relationships/hyperlink" Target="consultantplus://offline/ref=F6828B85E7B6289E6D27BDBE29854A63199F9545DA1442F15763960D8532BD2906EA2C6CE2C2C7583A3C6C21E179EF6E5641DFFB35CE40BFXEeBL" TargetMode="External"/><Relationship Id="rId28" Type="http://schemas.openxmlformats.org/officeDocument/2006/relationships/hyperlink" Target="consultantplus://offline/ref=F6828B85E7B6289E6D27BDBE29854A63199E9D41DC1042F15763960D8532BD2906EA2C6CE2C2C05E3A3C6C21E179EF6E5641DFFB35CE40BFXEeBL" TargetMode="External"/><Relationship Id="rId10" Type="http://schemas.openxmlformats.org/officeDocument/2006/relationships/hyperlink" Target="consultantplus://offline/ref=F6828B85E7B6289E6D27BDBE29854A63199F9545DA1442F15763960D8532BD2906EA2C6CE2C2C759363C6C21E179EF6E5641DFFB35CE40BFXEeBL" TargetMode="External"/><Relationship Id="rId19" Type="http://schemas.openxmlformats.org/officeDocument/2006/relationships/hyperlink" Target="consultantplus://offline/ref=F6828B85E7B6289E6D27BDBE29854A63199F9845DD1242F15763960D8532BD2906EA2C6CE2C2C25A363C6C21E179EF6E5641DFFB35CE40BFXEeBL" TargetMode="External"/><Relationship Id="rId31" Type="http://schemas.openxmlformats.org/officeDocument/2006/relationships/hyperlink" Target="consultantplus://offline/ref=F6828B85E7B6289E6D27BDBE29854A631B9B9D40D71242F15763960D8532BD2906EA2C6CE2C2C25B3F3C6C21E179EF6E5641DFFB35CE40BFXEeBL" TargetMode="External"/><Relationship Id="rId4" Type="http://schemas.openxmlformats.org/officeDocument/2006/relationships/webSettings" Target="webSettings.xml"/><Relationship Id="rId9" Type="http://schemas.openxmlformats.org/officeDocument/2006/relationships/hyperlink" Target="consultantplus://offline/ref=F6828B85E7B6289E6D27BDBE29854A63199E9D43DF1142F15763960D8532BD2906EA2C6FE1C2C90D6E736D7DA728FC6C5641DDFF2AXCe5L" TargetMode="External"/><Relationship Id="rId14" Type="http://schemas.openxmlformats.org/officeDocument/2006/relationships/hyperlink" Target="consultantplus://offline/ref=F6828B85E7B6289E6D27BDBE29854A63199F9845DD1242F15763960D8532BD2906EA2C6CE2C2C25A363C6C21E179EF6E5641DFFB35CE40BFXEeBL" TargetMode="External"/><Relationship Id="rId22" Type="http://schemas.openxmlformats.org/officeDocument/2006/relationships/hyperlink" Target="consultantplus://offline/ref=F6828B85E7B6289E6D27BDBE29854A63199F9545DA1442F15763960D8532BD2906EA2C6CE2C2C7583B3C6C21E179EF6E5641DFFB35CE40BFXEeBL" TargetMode="External"/><Relationship Id="rId27" Type="http://schemas.openxmlformats.org/officeDocument/2006/relationships/hyperlink" Target="consultantplus://offline/ref=F6828B85E7B6289E6D27BDBE29854A63189F9D42D91542F15763960D8532BD2906EA2C6CE2C2C2583E3C6C21E179EF6E5641DFFB35CE40BFXEeBL" TargetMode="External"/><Relationship Id="rId30" Type="http://schemas.openxmlformats.org/officeDocument/2006/relationships/hyperlink" Target="consultantplus://offline/ref=F6828B85E7B6289E6D27BDBE29854A631B9B9D40D71242F15763960D8532BD2906EA2C6CE2C2C258373C6C21E179EF6E5641DFFB35CE40BFXE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4901</Words>
  <Characters>27942</Characters>
  <Application>Microsoft Office Word</Application>
  <DocSecurity>0</DocSecurity>
  <Lines>232</Lines>
  <Paragraphs>65</Paragraphs>
  <ScaleCrop>false</ScaleCrop>
  <Company>*</Company>
  <LinksUpToDate>false</LinksUpToDate>
  <CharactersWithSpaces>32778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2019-04-24T11:30:00Z</dcterms:created>
  <dcterms:modified xsi:type="dcterms:W3CDTF">2019-04-24T11:30:00Z</dcterms:modified>
</cp:coreProperties>
</file>