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32E" w:rsidRDefault="001B4A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5" w:lineRule="atLeast"/>
        <w:ind w:left="5812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Приложение </w:t>
      </w:r>
    </w:p>
    <w:p w:rsidR="005F232E" w:rsidRDefault="001B4A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5" w:lineRule="atLeast"/>
        <w:ind w:left="5812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к постановлению Администрации муниципального образования «Муниципальный округ Воткинский район Удмуртской Республики»</w:t>
      </w:r>
    </w:p>
    <w:p w:rsidR="005F232E" w:rsidRDefault="001B4A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35" w:lineRule="atLeast"/>
        <w:ind w:left="5812"/>
        <w:jc w:val="both"/>
      </w:pPr>
      <w:r>
        <w:rPr>
          <w:rFonts w:ascii="Times New Roman" w:eastAsia="Times New Roman" w:hAnsi="Times New Roman" w:cs="Times New Roman"/>
          <w:color w:val="000000"/>
          <w:sz w:val="24"/>
        </w:rPr>
        <w:t>№ 10623 от 30.12.2025</w:t>
      </w:r>
    </w:p>
    <w:p w:rsidR="005F232E" w:rsidRDefault="005F232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F232E" w:rsidRDefault="001B4AA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Муниципальная программа «Пов</w:t>
      </w:r>
      <w:r>
        <w:rPr>
          <w:rFonts w:ascii="Times New Roman" w:hAnsi="Times New Roman" w:cs="Times New Roman"/>
          <w:b/>
          <w:sz w:val="24"/>
          <w:szCs w:val="24"/>
        </w:rPr>
        <w:t>ышение рождаемости в Муниципальном образовании «Муниципальный округ Воткинский район Удмуртской Республики» на период 2026-2032 годы»</w:t>
      </w:r>
    </w:p>
    <w:p w:rsidR="005F232E" w:rsidRDefault="001B4AA0">
      <w:pPr>
        <w:pStyle w:val="af7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муниципальной программы «Повышение рождаемости в Муниципальном образовании «Муниципальный округ Воткинский район У</w:t>
      </w:r>
      <w:r>
        <w:rPr>
          <w:rFonts w:ascii="Times New Roman" w:hAnsi="Times New Roman" w:cs="Times New Roman"/>
          <w:sz w:val="24"/>
          <w:szCs w:val="24"/>
        </w:rPr>
        <w:t>дмуртской Республики» на период 2026-2032 годы»</w:t>
      </w:r>
    </w:p>
    <w:tbl>
      <w:tblPr>
        <w:tblStyle w:val="af6"/>
        <w:tblW w:w="9664" w:type="dxa"/>
        <w:tblLook w:val="04A0" w:firstRow="1" w:lastRow="0" w:firstColumn="1" w:lastColumn="0" w:noHBand="0" w:noVBand="1"/>
      </w:tblPr>
      <w:tblGrid>
        <w:gridCol w:w="2066"/>
        <w:gridCol w:w="7924"/>
      </w:tblGrid>
      <w:tr w:rsidR="005F232E">
        <w:trPr>
          <w:trHeight w:val="1061"/>
        </w:trPr>
        <w:tc>
          <w:tcPr>
            <w:tcW w:w="1994" w:type="dxa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(далее – Программы)</w:t>
            </w:r>
          </w:p>
        </w:tc>
        <w:tc>
          <w:tcPr>
            <w:tcW w:w="7670" w:type="dxa"/>
          </w:tcPr>
          <w:p w:rsidR="005F232E" w:rsidRDefault="001B4AA0">
            <w:pPr>
              <w:ind w:right="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«Повышение рождаемости в Муниципальном образовании «Муниципальный округ Воткинский район Удмуртской Республики» на период 2026-2032 годы»</w:t>
            </w:r>
          </w:p>
          <w:p w:rsidR="005F232E" w:rsidRDefault="005F23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232E">
        <w:trPr>
          <w:trHeight w:val="854"/>
        </w:trPr>
        <w:tc>
          <w:tcPr>
            <w:tcW w:w="1994" w:type="dxa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Координатор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Программы</w:t>
            </w:r>
          </w:p>
        </w:tc>
        <w:tc>
          <w:tcPr>
            <w:tcW w:w="7670" w:type="dxa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главы Администрации муниципального образования «Муниципальный округ Воткинский район Удмуртской Республики» по социальным вопросам</w:t>
            </w:r>
          </w:p>
          <w:p w:rsidR="005F232E" w:rsidRDefault="005F23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232E">
        <w:trPr>
          <w:trHeight w:val="633"/>
        </w:trPr>
        <w:tc>
          <w:tcPr>
            <w:tcW w:w="1994" w:type="dxa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7670" w:type="dxa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Администрация муниципального образования «Муниципальный округ Воткинский район Удмуртской Республики»</w:t>
            </w:r>
          </w:p>
          <w:p w:rsidR="005F232E" w:rsidRDefault="005F23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232E">
        <w:trPr>
          <w:trHeight w:val="2825"/>
        </w:trPr>
        <w:tc>
          <w:tcPr>
            <w:tcW w:w="1994" w:type="dxa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7670" w:type="dxa"/>
          </w:tcPr>
          <w:p w:rsidR="005F232E" w:rsidRDefault="001B4AA0">
            <w:pPr>
              <w:pStyle w:val="af7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Бюджетное учреждение здравоохранения Удмуртской Республики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Воткинская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районная больница Министерства здравоохранения Удмуртской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Республики» (далее – БУЗ УР «Воткинский РБ МЗ УР») </w:t>
            </w:r>
          </w:p>
          <w:p w:rsidR="005F232E" w:rsidRDefault="001B4AA0">
            <w:pPr>
              <w:pStyle w:val="af7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культуры, спорта и молодёжной политики Администрации МО «Муниципальный округ Воткинский район Удмуртской Республики» (далее – Управление культуры, спорта и молодежной политики);</w:t>
            </w:r>
          </w:p>
          <w:p w:rsidR="005F232E" w:rsidRDefault="001B4AA0">
            <w:pPr>
              <w:pStyle w:val="af7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Районное управ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ление образования Администрации МО «Муниципальный округ Воткинский район Удмуртской Республики» (далее – Районное управление образования);</w:t>
            </w:r>
          </w:p>
          <w:p w:rsidR="005F232E" w:rsidRDefault="001B4AA0">
            <w:pPr>
              <w:pStyle w:val="af7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Комиссия по делам несовершеннолетних и защите их прав Администрации МО «Муниципальный округ Воткинский район Удмуртск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Республики» (далее –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КДНиЗП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Воткинского района»);</w:t>
            </w:r>
          </w:p>
          <w:p w:rsidR="005F232E" w:rsidRDefault="001B4AA0">
            <w:pPr>
              <w:pStyle w:val="af7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записи актов гражданского состояния Администрации МО «Муниципальный округ Воткинский район Удмуртской Республики» (далее – отдел ЗАГС Воткинского района);</w:t>
            </w:r>
          </w:p>
          <w:p w:rsidR="005F232E" w:rsidRDefault="001B4AA0">
            <w:pPr>
              <w:pStyle w:val="af7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Планово-экономический отдел 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 «Муниципальный округ Воткинский район Удмуртской Республики»; </w:t>
            </w:r>
          </w:p>
          <w:p w:rsidR="005F232E" w:rsidRDefault="001B4AA0">
            <w:pPr>
              <w:pStyle w:val="af7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социальной зашиты населения в городе Воткинске Управления социальной защиты населения Удмуртской Республики при Министерстве социальной политики и труда Удмуртской Республики (далее 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ОСЗН в г. Воткинске)</w:t>
            </w:r>
          </w:p>
          <w:p w:rsidR="005F232E" w:rsidRDefault="001B4AA0">
            <w:pPr>
              <w:pStyle w:val="af7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Филиал в г. Воткинске казенного учреждения Удмуртской Республики «Республиканский центр социальных выплат» (далее - Филиал в 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Воткинске КУ УР «РЦСВ»)</w:t>
            </w:r>
          </w:p>
          <w:p w:rsidR="005F232E" w:rsidRDefault="001B4AA0">
            <w:pPr>
              <w:pStyle w:val="af7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Республиканского Центра занятости населения «Центр занятости населения в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Воткинске и Воткинском районе» (далее – филиал Республиканского ЦЗН «ЦЗН в г. Воткинске и Воткинском районе»)</w:t>
            </w:r>
          </w:p>
          <w:p w:rsidR="005F232E" w:rsidRDefault="001B4AA0">
            <w:pPr>
              <w:pStyle w:val="af7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 Бюджетного учреждения социального обслуживания населения Удмуртской Республики «Республиканский комплексный центр социального обслуживания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населения» в городе Воткинске и Воткинском районе (далее – БУ СО УР «РКЦСОН в г. Воткинске и Воткинском районе»)</w:t>
            </w:r>
          </w:p>
          <w:p w:rsidR="005F232E" w:rsidRDefault="001B4AA0">
            <w:pPr>
              <w:pStyle w:val="af7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Редакция районной газеты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Воткинские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вести» (по согласованию);</w:t>
            </w:r>
          </w:p>
          <w:p w:rsidR="005F232E" w:rsidRDefault="001B4AA0">
            <w:pPr>
              <w:pStyle w:val="af7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ежмуниципальный отдел Министерства внутренних дел Российской Федерации «Воткинский» (далее – МО МВД России «Воткинский») (по согласованию);</w:t>
            </w:r>
          </w:p>
          <w:p w:rsidR="005F232E" w:rsidRDefault="001B4AA0">
            <w:pPr>
              <w:pStyle w:val="af7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Территориальный отдел Управления Федеральной службы по надзору в сфере защиты прав потребителей и благополучия челов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ека по Удмуртской Республике в г. Воткинске (по согласованию)</w:t>
            </w:r>
          </w:p>
          <w:p w:rsidR="005F232E" w:rsidRDefault="005F23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232E">
        <w:trPr>
          <w:trHeight w:val="841"/>
        </w:trPr>
        <w:tc>
          <w:tcPr>
            <w:tcW w:w="1994" w:type="dxa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Цели Программы</w:t>
            </w:r>
          </w:p>
        </w:tc>
        <w:tc>
          <w:tcPr>
            <w:tcW w:w="7670" w:type="dxa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предпосылок к повышению рождаемости, стабилизация демографической ситуации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Воткинском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районе, поддержка материнства и детства, а также достижение целевых показате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 рождаемости на период 2026 - 2032 годов</w:t>
            </w:r>
          </w:p>
          <w:p w:rsidR="005F232E" w:rsidRDefault="005F23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232E">
        <w:trPr>
          <w:trHeight w:val="2771"/>
        </w:trPr>
        <w:tc>
          <w:tcPr>
            <w:tcW w:w="1994" w:type="dxa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Задачи Программы </w:t>
            </w:r>
          </w:p>
        </w:tc>
        <w:tc>
          <w:tcPr>
            <w:tcW w:w="7670" w:type="dxa"/>
          </w:tcPr>
          <w:p w:rsidR="005F232E" w:rsidRDefault="001B4AA0">
            <w:pPr>
              <w:pStyle w:val="af7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репродуктивного здоровья населения;</w:t>
            </w:r>
          </w:p>
          <w:p w:rsidR="005F232E" w:rsidRDefault="001B4AA0">
            <w:pPr>
              <w:pStyle w:val="af7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профилактика и снижение числа абортов;</w:t>
            </w:r>
          </w:p>
          <w:p w:rsidR="005F232E" w:rsidRDefault="001B4AA0">
            <w:pPr>
              <w:pStyle w:val="af7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поддержка молодых и студенческих семей с детьми;</w:t>
            </w:r>
          </w:p>
          <w:p w:rsidR="005F232E" w:rsidRDefault="001B4AA0">
            <w:pPr>
              <w:pStyle w:val="af7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поддержка семей при рождении детей в зависимости от очередности рождений;</w:t>
            </w:r>
          </w:p>
          <w:p w:rsidR="005F232E" w:rsidRDefault="001B4AA0">
            <w:pPr>
              <w:pStyle w:val="af7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занятости родителей, имеющих малолетних детей;</w:t>
            </w:r>
          </w:p>
          <w:p w:rsidR="005F232E" w:rsidRDefault="001B4AA0">
            <w:pPr>
              <w:pStyle w:val="af7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совмещения родителями профессиональных и семейных обязанностей, обеспечение семей услугами присмотра и ухода за детьми, в том числе в возрасте до 3 лет;</w:t>
            </w:r>
          </w:p>
          <w:p w:rsidR="005F232E" w:rsidRDefault="001B4AA0">
            <w:pPr>
              <w:pStyle w:val="af7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улучшению жилищных условий;</w:t>
            </w:r>
          </w:p>
          <w:p w:rsidR="005F232E" w:rsidRDefault="001B4AA0">
            <w:pPr>
              <w:pStyle w:val="af7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информированности населения о 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ах поддержки семей с детьми;</w:t>
            </w:r>
          </w:p>
          <w:p w:rsidR="005F232E" w:rsidRDefault="001B4AA0">
            <w:pPr>
              <w:pStyle w:val="af7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института семьи, возрождение и сохранение духовно-нравственных традиций семейных отношений;</w:t>
            </w:r>
          </w:p>
          <w:p w:rsidR="005F232E" w:rsidRDefault="001B4AA0">
            <w:pPr>
              <w:pStyle w:val="af7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на территории Воткинского района механизма финансовой поддержки при рождении детей;</w:t>
            </w:r>
          </w:p>
          <w:p w:rsidR="005F232E" w:rsidRDefault="005F232E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232E">
        <w:trPr>
          <w:trHeight w:val="1832"/>
        </w:trPr>
        <w:tc>
          <w:tcPr>
            <w:tcW w:w="1994" w:type="dxa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Целевые показатели (индикат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оры) Программы</w:t>
            </w:r>
          </w:p>
        </w:tc>
        <w:tc>
          <w:tcPr>
            <w:tcW w:w="7670" w:type="dxa"/>
          </w:tcPr>
          <w:p w:rsidR="005F232E" w:rsidRDefault="005F23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f6"/>
              <w:tblW w:w="0" w:type="auto"/>
              <w:tblLook w:val="04A0" w:firstRow="1" w:lastRow="0" w:firstColumn="1" w:lastColumn="0" w:noHBand="0" w:noVBand="1"/>
            </w:tblPr>
            <w:tblGrid>
              <w:gridCol w:w="432"/>
              <w:gridCol w:w="1429"/>
              <w:gridCol w:w="933"/>
              <w:gridCol w:w="616"/>
              <w:gridCol w:w="536"/>
              <w:gridCol w:w="536"/>
              <w:gridCol w:w="536"/>
              <w:gridCol w:w="536"/>
              <w:gridCol w:w="536"/>
              <w:gridCol w:w="536"/>
              <w:gridCol w:w="536"/>
              <w:gridCol w:w="536"/>
            </w:tblGrid>
            <w:tr w:rsidR="005F232E">
              <w:trPr>
                <w:trHeight w:val="571"/>
              </w:trPr>
              <w:tc>
                <w:tcPr>
                  <w:tcW w:w="43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№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п</w:t>
                  </w:r>
                  <w:proofErr w:type="gramEnd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/п</w:t>
                  </w:r>
                </w:p>
              </w:tc>
              <w:tc>
                <w:tcPr>
                  <w:tcW w:w="142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Наименование контрольного показателя</w:t>
                  </w:r>
                </w:p>
              </w:tc>
              <w:tc>
                <w:tcPr>
                  <w:tcW w:w="93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Ед. измерения</w:t>
                  </w:r>
                </w:p>
              </w:tc>
              <w:tc>
                <w:tcPr>
                  <w:tcW w:w="11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Базовое значение</w:t>
                  </w:r>
                </w:p>
                <w:p w:rsidR="005F232E" w:rsidRDefault="005F232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5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2026 год</w:t>
                  </w:r>
                </w:p>
              </w:tc>
              <w:tc>
                <w:tcPr>
                  <w:tcW w:w="5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2027 год</w:t>
                  </w:r>
                </w:p>
              </w:tc>
              <w:tc>
                <w:tcPr>
                  <w:tcW w:w="5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2028 год</w:t>
                  </w:r>
                </w:p>
              </w:tc>
              <w:tc>
                <w:tcPr>
                  <w:tcW w:w="5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2029 год</w:t>
                  </w:r>
                </w:p>
              </w:tc>
              <w:tc>
                <w:tcPr>
                  <w:tcW w:w="5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2030 год</w:t>
                  </w:r>
                </w:p>
              </w:tc>
              <w:tc>
                <w:tcPr>
                  <w:tcW w:w="5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2031 год</w:t>
                  </w:r>
                </w:p>
              </w:tc>
              <w:tc>
                <w:tcPr>
                  <w:tcW w:w="5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2032 год</w:t>
                  </w:r>
                </w:p>
              </w:tc>
            </w:tr>
            <w:tr w:rsidR="005F232E">
              <w:trPr>
                <w:trHeight w:val="570"/>
              </w:trPr>
              <w:tc>
                <w:tcPr>
                  <w:tcW w:w="432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5F232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142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5F232E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93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5F232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2024</w:t>
                  </w:r>
                </w:p>
              </w:tc>
              <w:tc>
                <w:tcPr>
                  <w:tcW w:w="53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2025</w:t>
                  </w:r>
                </w:p>
              </w:tc>
              <w:tc>
                <w:tcPr>
                  <w:tcW w:w="53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5F232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53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5F232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53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5F232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53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5F232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53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5F232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53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5F232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53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5F232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5F232E">
              <w:trPr>
                <w:trHeight w:val="405"/>
              </w:trPr>
              <w:tc>
                <w:tcPr>
                  <w:tcW w:w="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Число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родившихся</w:t>
                  </w:r>
                  <w:proofErr w:type="gramEnd"/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5F232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117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121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102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123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125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130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136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140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142</w:t>
                  </w:r>
                </w:p>
              </w:tc>
            </w:tr>
            <w:tr w:rsidR="005F232E">
              <w:trPr>
                <w:trHeight w:val="220"/>
              </w:trPr>
              <w:tc>
                <w:tcPr>
                  <w:tcW w:w="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Число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умерших</w:t>
                  </w:r>
                  <w:proofErr w:type="gramEnd"/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5F232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337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303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356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338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324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316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307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296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285</w:t>
                  </w:r>
                </w:p>
              </w:tc>
            </w:tr>
            <w:tr w:rsidR="005F232E">
              <w:trPr>
                <w:trHeight w:val="608"/>
              </w:trPr>
              <w:tc>
                <w:tcPr>
                  <w:tcW w:w="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Число многодетных семей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5F232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524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530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535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540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545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550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555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560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565</w:t>
                  </w:r>
                </w:p>
              </w:tc>
            </w:tr>
            <w:tr w:rsidR="005F232E">
              <w:trPr>
                <w:trHeight w:val="1419"/>
              </w:trPr>
              <w:tc>
                <w:tcPr>
                  <w:tcW w:w="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lastRenderedPageBreak/>
                    <w:t>4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Количество мероприятий направленных на укрепление института семьи</w:t>
                  </w:r>
                  <w:proofErr w:type="gramStart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  <w:proofErr w:type="gramEnd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с</w:t>
                  </w:r>
                  <w:proofErr w:type="gramEnd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детьми и родителями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5F232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533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499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500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503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505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507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510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512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515</w:t>
                  </w:r>
                </w:p>
              </w:tc>
            </w:tr>
            <w:tr w:rsidR="005F232E">
              <w:trPr>
                <w:trHeight w:val="792"/>
              </w:trPr>
              <w:tc>
                <w:tcPr>
                  <w:tcW w:w="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Количество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прошедших</w:t>
                  </w:r>
                  <w:proofErr w:type="gramEnd"/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репродуктивную диспансеризацию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5F232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5F232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3180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3191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3206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3211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3215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3221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3224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3228</w:t>
                  </w:r>
                </w:p>
              </w:tc>
            </w:tr>
            <w:tr w:rsidR="005F232E">
              <w:trPr>
                <w:trHeight w:val="1014"/>
              </w:trPr>
              <w:tc>
                <w:tcPr>
                  <w:tcW w:w="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Количество консультаций, проведенных медицинским психологом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5F232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48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54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59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63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67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71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73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75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78</w:t>
                  </w:r>
                </w:p>
              </w:tc>
            </w:tr>
            <w:tr w:rsidR="005F232E">
              <w:trPr>
                <w:trHeight w:val="608"/>
              </w:trPr>
              <w:tc>
                <w:tcPr>
                  <w:tcW w:w="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14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Процент отказов от абортов</w:t>
                  </w:r>
                </w:p>
              </w:tc>
              <w:tc>
                <w:tcPr>
                  <w:tcW w:w="9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5F232E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18 (38%)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40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42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45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48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50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53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55</w:t>
                  </w:r>
                </w:p>
              </w:tc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F232E" w:rsidRDefault="001B4AA0">
                  <w:pPr>
                    <w:jc w:val="center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57</w:t>
                  </w:r>
                </w:p>
              </w:tc>
            </w:tr>
          </w:tbl>
          <w:p w:rsidR="005F232E" w:rsidRDefault="005F23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232E">
        <w:trPr>
          <w:trHeight w:val="633"/>
        </w:trPr>
        <w:tc>
          <w:tcPr>
            <w:tcW w:w="1994" w:type="dxa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Сроки и этапы  реализации Программы</w:t>
            </w:r>
          </w:p>
        </w:tc>
        <w:tc>
          <w:tcPr>
            <w:tcW w:w="7670" w:type="dxa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мероприятий Программы рассчитана на 2026-2032 годы</w:t>
            </w:r>
          </w:p>
          <w:p w:rsidR="005F232E" w:rsidRDefault="001B4A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выделение этапов реализации Программы не предусмотрено</w:t>
            </w:r>
          </w:p>
        </w:tc>
      </w:tr>
      <w:tr w:rsidR="005F232E">
        <w:trPr>
          <w:trHeight w:val="982"/>
        </w:trPr>
        <w:tc>
          <w:tcPr>
            <w:tcW w:w="1994" w:type="dxa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средств бюджета муниципального образования «Муниципальный округ Воткинский район Удмуртской Респ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ублики» на реализацию Программы</w:t>
            </w:r>
          </w:p>
        </w:tc>
        <w:tc>
          <w:tcPr>
            <w:tcW w:w="7670" w:type="dxa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бюджетных ассигнований за счет средств бюджета муниципального образования «Муниципальный округ Воткинский район Удмуртской Республики» не предусмотрен.</w:t>
            </w:r>
          </w:p>
          <w:p w:rsidR="005F232E" w:rsidRDefault="001B4A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Финансирование мероприятий осуществляется за счет существующих мун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иципальных программ (и подпрограмм).</w:t>
            </w:r>
          </w:p>
          <w:p w:rsidR="005F232E" w:rsidRDefault="001B4A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Ресурсное обеспечение программы за счет средств бюджета муниципального образования «Муниципальный округ Воткинский район Удмуртской Республики» может быть уточнено в рамках бюджетного цикла.</w:t>
            </w:r>
          </w:p>
          <w:p w:rsidR="005F232E" w:rsidRDefault="005F232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232E">
        <w:trPr>
          <w:trHeight w:val="1903"/>
        </w:trPr>
        <w:tc>
          <w:tcPr>
            <w:tcW w:w="1994" w:type="dxa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конечные результаты реализации Программы, оценка планируемой эффективности ее реализации</w:t>
            </w:r>
          </w:p>
        </w:tc>
        <w:tc>
          <w:tcPr>
            <w:tcW w:w="7670" w:type="dxa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мероприятий Программы предполагает:</w:t>
            </w:r>
          </w:p>
          <w:p w:rsidR="005F232E" w:rsidRDefault="001B4AA0">
            <w:pPr>
              <w:pStyle w:val="af7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Стабилизация показателя смертности,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 трудоспособном возрасте;</w:t>
            </w:r>
          </w:p>
          <w:p w:rsidR="005F232E" w:rsidRDefault="001B4AA0">
            <w:pPr>
              <w:pStyle w:val="af7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рождаемости;</w:t>
            </w:r>
          </w:p>
          <w:p w:rsidR="005F232E" w:rsidRDefault="001B4AA0">
            <w:pPr>
              <w:pStyle w:val="af7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величение числа многодетных семей;</w:t>
            </w:r>
          </w:p>
          <w:p w:rsidR="005F232E" w:rsidRDefault="001B4AA0">
            <w:pPr>
              <w:pStyle w:val="af7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Охват диспансеризацией молодых семей и консультирование их психологом;</w:t>
            </w:r>
          </w:p>
          <w:p w:rsidR="005F232E" w:rsidRDefault="001B4AA0">
            <w:pPr>
              <w:pStyle w:val="af7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Укрепление института семьи и семейных ценностей</w:t>
            </w:r>
          </w:p>
        </w:tc>
      </w:tr>
    </w:tbl>
    <w:p w:rsidR="005F232E" w:rsidRDefault="005F23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232E" w:rsidRDefault="001B4A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Анализ демографической ситуации муниципального образования «Муниципальный округ Воткинский район </w:t>
      </w:r>
      <w:r>
        <w:rPr>
          <w:rFonts w:ascii="Times New Roman" w:hAnsi="Times New Roman" w:cs="Times New Roman"/>
          <w:sz w:val="24"/>
          <w:szCs w:val="24"/>
        </w:rPr>
        <w:t>Удмуртской республики»</w:t>
      </w:r>
    </w:p>
    <w:p w:rsidR="005F232E" w:rsidRDefault="001B4AA0">
      <w:pPr>
        <w:pStyle w:val="afb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2.1 Воткинский район с центром в г. Воткинске входит в состав Удмуртской Республики. На севере граничит с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Шарканским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районом, на северо–востоке с Больше–</w:t>
      </w:r>
      <w:proofErr w:type="spellStart"/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основским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районом Пермского края, на юго–востоке с Чайковским районом Пермского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края, на востоке с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Частинским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районом Пермского края, на западе с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Якшур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Бодьинским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районом Удмуртской Республики, на юго–западе с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Завьяловским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районом Удмуртской Республики. </w:t>
      </w:r>
    </w:p>
    <w:p w:rsidR="005F232E" w:rsidRDefault="001B4AA0">
      <w:pPr>
        <w:pStyle w:val="afb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Воткинский район включает 12 сельских поселений, 69 населённых пунктов.</w:t>
      </w:r>
    </w:p>
    <w:p w:rsidR="005F232E" w:rsidRDefault="001B4AA0">
      <w:pPr>
        <w:pStyle w:val="afb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Ведущими отраслями экономики являются промышленность и сельское хозяйство. </w:t>
      </w:r>
    </w:p>
    <w:p w:rsidR="005F232E" w:rsidRDefault="001B4AA0">
      <w:pPr>
        <w:pStyle w:val="afb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Транспортная инфраструктура: железнодорожная магистраль сообщением Ижевск–Воткинск, автомобильная трасса республиканского значения Ижевск–Пермь. </w:t>
      </w:r>
    </w:p>
    <w:p w:rsidR="005F232E" w:rsidRDefault="005F232E">
      <w:pPr>
        <w:tabs>
          <w:tab w:val="left" w:pos="78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F232E" w:rsidRDefault="001B4AA0">
      <w:pPr>
        <w:tabs>
          <w:tab w:val="left" w:pos="780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По данным </w:t>
      </w:r>
      <w:proofErr w:type="spellStart"/>
      <w:r>
        <w:rPr>
          <w:rFonts w:ascii="Times New Roman" w:hAnsi="Times New Roman" w:cs="Times New Roman"/>
          <w:sz w:val="24"/>
          <w:szCs w:val="24"/>
        </w:rPr>
        <w:t>Удмуртстата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1 я</w:t>
      </w:r>
      <w:r>
        <w:rPr>
          <w:rFonts w:ascii="Times New Roman" w:hAnsi="Times New Roman" w:cs="Times New Roman"/>
          <w:sz w:val="24"/>
          <w:szCs w:val="24"/>
        </w:rPr>
        <w:t xml:space="preserve">нваря 2024 г.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Воткинском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районе проживает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23 474</w:t>
      </w:r>
      <w:r>
        <w:rPr>
          <w:rFonts w:ascii="Times New Roman" w:hAnsi="Times New Roman" w:cs="Times New Roman"/>
          <w:sz w:val="24"/>
          <w:szCs w:val="24"/>
        </w:rPr>
        <w:t xml:space="preserve"> жителей. Основную часть жителей района составляют лица трудоспособного возраста – 53,3% число лиц старше трудоспособного возраста – 25,6%. Жителей района, не достигших 18 лет – 24,1%. </w:t>
      </w:r>
    </w:p>
    <w:p w:rsidR="005F232E" w:rsidRDefault="001B4AA0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Всего:</w:t>
      </w:r>
    </w:p>
    <w:p w:rsidR="005F232E" w:rsidRDefault="001B4AA0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Мужчин – 11 3</w:t>
      </w:r>
      <w:r>
        <w:rPr>
          <w:rFonts w:ascii="Times New Roman" w:hAnsi="Times New Roman" w:cs="Times New Roman"/>
          <w:sz w:val="24"/>
          <w:szCs w:val="24"/>
        </w:rPr>
        <w:t>35 человек</w:t>
      </w:r>
    </w:p>
    <w:p w:rsidR="005F232E" w:rsidRDefault="001B4AA0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Женщин – 12 139 человек</w:t>
      </w:r>
    </w:p>
    <w:p w:rsidR="005F232E" w:rsidRDefault="001B4AA0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Детей от 0-14лет – 4 702 человека</w:t>
      </w:r>
    </w:p>
    <w:p w:rsidR="005F232E" w:rsidRDefault="001B4AA0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мальчиков 2 417 </w:t>
      </w:r>
    </w:p>
    <w:p w:rsidR="005F232E" w:rsidRDefault="001B4AA0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девочек – 2 285 </w:t>
      </w:r>
    </w:p>
    <w:p w:rsidR="005F232E" w:rsidRDefault="001B4AA0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Подростков с 15 до 17 лет – 912 человек</w:t>
      </w:r>
    </w:p>
    <w:p w:rsidR="005F232E" w:rsidRDefault="001B4AA0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юношей – 469</w:t>
      </w:r>
    </w:p>
    <w:p w:rsidR="005F232E" w:rsidRDefault="001B4AA0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девушек – 443</w:t>
      </w:r>
    </w:p>
    <w:p w:rsidR="005F232E" w:rsidRDefault="001B4AA0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Взрослого населения -  17 860 человек</w:t>
      </w:r>
    </w:p>
    <w:p w:rsidR="005F232E" w:rsidRDefault="001B4AA0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мужчин -  8 449 </w:t>
      </w:r>
    </w:p>
    <w:p w:rsidR="005F232E" w:rsidRDefault="001B4AA0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женщин – 9 411 </w:t>
      </w:r>
    </w:p>
    <w:p w:rsidR="005F232E" w:rsidRDefault="001B4AA0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</w:t>
      </w:r>
      <w:r>
        <w:rPr>
          <w:rFonts w:ascii="Times New Roman" w:hAnsi="Times New Roman" w:cs="Times New Roman"/>
          <w:sz w:val="24"/>
          <w:szCs w:val="24"/>
        </w:rPr>
        <w:t>них трудоспособного возраста – 12 439 человек</w:t>
      </w:r>
    </w:p>
    <w:p w:rsidR="005F232E" w:rsidRDefault="001B4AA0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мужчин – 6 832 </w:t>
      </w:r>
    </w:p>
    <w:p w:rsidR="005F232E" w:rsidRDefault="001B4AA0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женщин – 5 607 </w:t>
      </w:r>
    </w:p>
    <w:p w:rsidR="005F232E" w:rsidRDefault="001B4AA0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женщин фертильного возраста (с 15 до 49лет) – 4 146 </w:t>
      </w:r>
    </w:p>
    <w:p w:rsidR="005F232E" w:rsidRDefault="001B4AA0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них старше трудоспособного возраста – 6 931 </w:t>
      </w:r>
    </w:p>
    <w:p w:rsidR="005F232E" w:rsidRDefault="001B4AA0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мужчин (старше 60 лет) – 2 414   </w:t>
      </w:r>
    </w:p>
    <w:p w:rsidR="005F232E" w:rsidRDefault="001B4AA0">
      <w:pPr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женщин (старше 55 лет) – 4 517.</w:t>
      </w:r>
    </w:p>
    <w:p w:rsidR="005F232E" w:rsidRDefault="001B4AA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Демографическая ситуация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Воткинском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районе на современном этапе характеризуется уменьшением численности населения. По данным органов статистики численность постоянного населения составила: </w:t>
      </w:r>
    </w:p>
    <w:p w:rsidR="005F232E" w:rsidRDefault="001B4AA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2020 году – 24 332 человек,</w:t>
      </w:r>
    </w:p>
    <w:p w:rsidR="005F232E" w:rsidRDefault="001B4AA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2021 году – 24 491 человек,</w:t>
      </w:r>
    </w:p>
    <w:p w:rsidR="005F232E" w:rsidRDefault="001B4AA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</w:t>
      </w:r>
      <w:r>
        <w:rPr>
          <w:rFonts w:ascii="Times New Roman" w:hAnsi="Times New Roman" w:cs="Times New Roman"/>
          <w:sz w:val="24"/>
          <w:szCs w:val="24"/>
        </w:rPr>
        <w:t>22 году – 24 608 человек,</w:t>
      </w:r>
    </w:p>
    <w:p w:rsidR="005F232E" w:rsidRDefault="001B4AA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2023 году – 23 422 человек,</w:t>
      </w:r>
    </w:p>
    <w:p w:rsidR="005F232E" w:rsidRDefault="001B4AA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2024 году – 23 474 человек,</w:t>
      </w:r>
    </w:p>
    <w:p w:rsidR="005F232E" w:rsidRDefault="005F232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F232E" w:rsidRDefault="001B4AA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Отрицательная динамика численности населения района обусловлена преимущественно превышением уровня смертности над уровнем рождаемости. В 2024 году в районе родилось 177 </w:t>
      </w:r>
      <w:r>
        <w:rPr>
          <w:rFonts w:ascii="Times New Roman" w:hAnsi="Times New Roman" w:cs="Times New Roman"/>
          <w:sz w:val="24"/>
          <w:szCs w:val="24"/>
        </w:rPr>
        <w:t>детей (в 2023г - 162, в 2022г. – 163, 2021г. - 191, в 2020г. – 199), показатель рождаемости составил на 1000 человек населения 7,6 %. За 2024 год смертность населения составила 337 человек – 14,4‰. Показатель естественного прироста - 6,8. На уровень рождае</w:t>
      </w:r>
      <w:r>
        <w:rPr>
          <w:rFonts w:ascii="Times New Roman" w:hAnsi="Times New Roman" w:cs="Times New Roman"/>
          <w:sz w:val="24"/>
          <w:szCs w:val="24"/>
        </w:rPr>
        <w:t xml:space="preserve">мости влияют денежный доход семей, жилищные условия, современная структура семьи, уровень занятости населения, низкий уровень репродуктивного здоровья. </w:t>
      </w:r>
    </w:p>
    <w:p w:rsidR="005F232E" w:rsidRDefault="001B4AA0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Таблица 1 – Число </w:t>
      </w:r>
      <w:proofErr w:type="gramStart"/>
      <w:r>
        <w:rPr>
          <w:rFonts w:ascii="Times New Roman" w:hAnsi="Times New Roman" w:cs="Times New Roman"/>
          <w:sz w:val="20"/>
          <w:szCs w:val="20"/>
        </w:rPr>
        <w:t>родившихся</w:t>
      </w:r>
      <w:proofErr w:type="gramEnd"/>
      <w:r>
        <w:rPr>
          <w:rFonts w:ascii="Times New Roman" w:hAnsi="Times New Roman" w:cs="Times New Roman"/>
          <w:sz w:val="20"/>
          <w:szCs w:val="20"/>
        </w:rPr>
        <w:t>, умерших</w:t>
      </w:r>
    </w:p>
    <w:tbl>
      <w:tblPr>
        <w:tblStyle w:val="af6"/>
        <w:tblW w:w="9411" w:type="dxa"/>
        <w:tblLayout w:type="fixed"/>
        <w:tblLook w:val="04A0" w:firstRow="1" w:lastRow="0" w:firstColumn="1" w:lastColumn="0" w:noHBand="0" w:noVBand="1"/>
      </w:tblPr>
      <w:tblGrid>
        <w:gridCol w:w="3023"/>
        <w:gridCol w:w="1001"/>
        <w:gridCol w:w="1305"/>
        <w:gridCol w:w="1305"/>
        <w:gridCol w:w="1305"/>
        <w:gridCol w:w="1472"/>
      </w:tblGrid>
      <w:tr w:rsidR="005F232E">
        <w:trPr>
          <w:trHeight w:val="530"/>
        </w:trPr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5F2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2020г.</w:t>
            </w:r>
          </w:p>
          <w:p w:rsidR="005F232E" w:rsidRDefault="005F2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  <w:p w:rsidR="005F232E" w:rsidRDefault="005F2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2022г.</w:t>
            </w:r>
          </w:p>
          <w:p w:rsidR="005F232E" w:rsidRDefault="005F2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2023г.</w:t>
            </w:r>
          </w:p>
          <w:p w:rsidR="005F232E" w:rsidRDefault="005F2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2024г.</w:t>
            </w:r>
          </w:p>
          <w:p w:rsidR="005F232E" w:rsidRDefault="005F23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232E">
        <w:trPr>
          <w:trHeight w:val="357"/>
        </w:trPr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родившихся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</w:t>
            </w:r>
          </w:p>
        </w:tc>
      </w:tr>
      <w:tr w:rsidR="005F232E">
        <w:trPr>
          <w:trHeight w:val="173"/>
        </w:trPr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умерших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304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355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279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337</w:t>
            </w:r>
          </w:p>
        </w:tc>
      </w:tr>
      <w:tr w:rsidR="005F232E">
        <w:trPr>
          <w:trHeight w:val="520"/>
        </w:trPr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Естественный прирост, убыль населения 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-82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-103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-166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-116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-220</w:t>
            </w:r>
          </w:p>
        </w:tc>
      </w:tr>
    </w:tbl>
    <w:p w:rsidR="005F232E" w:rsidRDefault="005F232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F232E" w:rsidRDefault="001B4AA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районе отмечается численное превышение женщин над мужчинами: на 443 человек или 3,5 % (женщин – 12 139, мужчин – 11 335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Сокращается численность </w:t>
      </w:r>
      <w:r>
        <w:rPr>
          <w:rFonts w:ascii="Times New Roman" w:hAnsi="Times New Roman" w:cs="Times New Roman"/>
          <w:sz w:val="24"/>
          <w:szCs w:val="24"/>
        </w:rPr>
        <w:lastRenderedPageBreak/>
        <w:t>женщин фертильного возраста (численность женского населения в районе на 1 января 2024 года составила 12 139 человек (на 01.01.2021 – 12 467, на 01.01.2020 – 12 456), из них фертильного возраста – 4 146, или 34,2 % (на 01.01.2021.</w:t>
      </w:r>
      <w:r>
        <w:rPr>
          <w:rFonts w:ascii="Times New Roman" w:hAnsi="Times New Roman" w:cs="Times New Roman"/>
          <w:sz w:val="24"/>
          <w:szCs w:val="24"/>
        </w:rPr>
        <w:t xml:space="preserve"> – 4 945 или 39,7%, на 01.01.2020г. – 5017 или 40,3%).</w:t>
      </w:r>
      <w:proofErr w:type="gramEnd"/>
    </w:p>
    <w:p w:rsidR="005F232E" w:rsidRDefault="001B4AA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Умеренный уровень демографической старости (доля лиц старше трудоспособного возраста к населению района) на 01.01.2024г. – 25,4%. Процесс демографического старения в большей степени характерен для женщ</w:t>
      </w:r>
      <w:r>
        <w:rPr>
          <w:rFonts w:ascii="Times New Roman" w:hAnsi="Times New Roman" w:cs="Times New Roman"/>
          <w:sz w:val="24"/>
          <w:szCs w:val="24"/>
        </w:rPr>
        <w:t xml:space="preserve">ин. </w:t>
      </w:r>
    </w:p>
    <w:p w:rsidR="005F232E" w:rsidRDefault="001B4AA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Численность населения трудоспособного возраста также уменьшается. По состоянию на 01.01.2024г.  численность детей (0-17 лет) составила 5614 человека, что существенно меньше, чем лиц старше трудоспособного возраста (12439 человек). Определяющим факторо</w:t>
      </w:r>
      <w:r>
        <w:rPr>
          <w:rFonts w:ascii="Times New Roman" w:hAnsi="Times New Roman" w:cs="Times New Roman"/>
          <w:sz w:val="24"/>
          <w:szCs w:val="24"/>
        </w:rPr>
        <w:t xml:space="preserve">м является превышение числа </w:t>
      </w:r>
      <w:proofErr w:type="gramStart"/>
      <w:r>
        <w:rPr>
          <w:rFonts w:ascii="Times New Roman" w:hAnsi="Times New Roman" w:cs="Times New Roman"/>
          <w:sz w:val="24"/>
          <w:szCs w:val="24"/>
        </w:rPr>
        <w:t>умерших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над числом родившихся.</w:t>
      </w:r>
    </w:p>
    <w:p w:rsidR="005F232E" w:rsidRDefault="005F232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5F232E" w:rsidRDefault="001B4AA0">
      <w:pPr>
        <w:spacing w:before="240" w:after="0" w:line="240" w:lineRule="auto"/>
        <w:ind w:firstLine="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Таблица 2 – Число браков и разводов</w:t>
      </w:r>
    </w:p>
    <w:tbl>
      <w:tblPr>
        <w:tblStyle w:val="af6"/>
        <w:tblW w:w="945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024"/>
        <w:gridCol w:w="3590"/>
        <w:gridCol w:w="3843"/>
      </w:tblGrid>
      <w:tr w:rsidR="005F232E">
        <w:trPr>
          <w:trHeight w:val="872"/>
        </w:trPr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pStyle w:val="af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pStyle w:val="af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зарегистрированных браков (данные ЗАГС)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pStyle w:val="af7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Число составленных актовых записей о расторжении брака (данные ЗАГС)</w:t>
            </w:r>
          </w:p>
        </w:tc>
      </w:tr>
      <w:tr w:rsidR="005F232E">
        <w:trPr>
          <w:trHeight w:val="151"/>
        </w:trPr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pStyle w:val="af7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2020 г.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pStyle w:val="af7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79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pStyle w:val="af7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</w:t>
            </w:r>
          </w:p>
        </w:tc>
      </w:tr>
      <w:tr w:rsidR="005F232E">
        <w:trPr>
          <w:trHeight w:val="142"/>
        </w:trPr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pStyle w:val="af7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 г.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pStyle w:val="af7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122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pStyle w:val="af7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</w:t>
            </w:r>
          </w:p>
        </w:tc>
      </w:tr>
      <w:tr w:rsidR="005F232E">
        <w:trPr>
          <w:trHeight w:val="142"/>
        </w:trPr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pStyle w:val="af7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2022 г.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pStyle w:val="af7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175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pStyle w:val="af7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57</w:t>
            </w:r>
          </w:p>
        </w:tc>
      </w:tr>
      <w:tr w:rsidR="005F232E">
        <w:trPr>
          <w:trHeight w:val="142"/>
        </w:trPr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pStyle w:val="af7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2023 г.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pStyle w:val="af7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207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pStyle w:val="af7"/>
              <w:ind w:left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98</w:t>
            </w:r>
          </w:p>
        </w:tc>
      </w:tr>
    </w:tbl>
    <w:p w:rsidR="005F232E" w:rsidRDefault="005F232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232E" w:rsidRDefault="001B4AA0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Сдерживающие факторы (риски).</w:t>
      </w:r>
    </w:p>
    <w:p w:rsidR="005F232E" w:rsidRDefault="001B4AA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Отказ от рождения ребенка: низкая заработная плата, отклонения по здоровью, психологический климат в семье, нет уверенности в завтрашнем дне, повышение материальных затрат на ребенка. Дох</w:t>
      </w:r>
      <w:r>
        <w:rPr>
          <w:rFonts w:ascii="Times New Roman" w:hAnsi="Times New Roman" w:cs="Times New Roman"/>
          <w:sz w:val="24"/>
          <w:szCs w:val="24"/>
        </w:rPr>
        <w:t>оды на одного члена семьи ниже прожиточного минимума; многодетность; отсутствие жилья; проживание с родителями или на частной квартире; женщины, не состоящие в браке; признанные в установленном порядке безработные и так далее.</w:t>
      </w:r>
    </w:p>
    <w:p w:rsidR="005F232E" w:rsidRDefault="001B4AA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Негативно влияющие факторы</w:t>
      </w:r>
      <w:r>
        <w:rPr>
          <w:rFonts w:ascii="Times New Roman" w:hAnsi="Times New Roman" w:cs="Times New Roman"/>
          <w:sz w:val="24"/>
          <w:szCs w:val="24"/>
        </w:rPr>
        <w:t xml:space="preserve"> на продолжительность жизни: алкоголизм и курение, перегруженность отрицательной информацией, вызывающей постоянный стресс и т.д. </w:t>
      </w:r>
    </w:p>
    <w:p w:rsidR="005F232E" w:rsidRDefault="001B4AA0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Потеря культурных факторов: степень ценности официальной работы, утрата традиционных устоев семьи, доверия к государству.</w:t>
      </w:r>
    </w:p>
    <w:p w:rsidR="005F232E" w:rsidRDefault="001B4AA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5F232E" w:rsidRDefault="001B4A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Целевые показатели программы на период 2026-2032 г.</w:t>
      </w:r>
    </w:p>
    <w:p w:rsidR="005F232E" w:rsidRDefault="005F232E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0" w:type="auto"/>
        <w:tblLook w:val="04A0" w:firstRow="1" w:lastRow="0" w:firstColumn="1" w:lastColumn="0" w:noHBand="0" w:noVBand="1"/>
      </w:tblPr>
      <w:tblGrid>
        <w:gridCol w:w="486"/>
        <w:gridCol w:w="1733"/>
        <w:gridCol w:w="1113"/>
        <w:gridCol w:w="830"/>
        <w:gridCol w:w="616"/>
        <w:gridCol w:w="616"/>
        <w:gridCol w:w="616"/>
        <w:gridCol w:w="616"/>
        <w:gridCol w:w="616"/>
        <w:gridCol w:w="616"/>
        <w:gridCol w:w="616"/>
        <w:gridCol w:w="616"/>
      </w:tblGrid>
      <w:tr w:rsidR="005F232E">
        <w:trPr>
          <w:trHeight w:val="571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контрольного показателя</w:t>
            </w:r>
          </w:p>
        </w:tc>
        <w:tc>
          <w:tcPr>
            <w:tcW w:w="11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Ед. измерения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Базовое значение</w:t>
            </w: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2030 год</w:t>
            </w: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2031 год</w:t>
            </w:r>
          </w:p>
        </w:tc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2032 год</w:t>
            </w:r>
          </w:p>
        </w:tc>
      </w:tr>
      <w:tr w:rsidR="005F232E">
        <w:trPr>
          <w:trHeight w:val="570"/>
        </w:trPr>
        <w:tc>
          <w:tcPr>
            <w:tcW w:w="4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6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232E">
        <w:trPr>
          <w:trHeight w:val="40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родившихся</w:t>
            </w:r>
            <w:proofErr w:type="gramEnd"/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</w:tr>
      <w:tr w:rsidR="005F232E">
        <w:trPr>
          <w:trHeight w:val="22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умерших</w:t>
            </w:r>
            <w:proofErr w:type="gramEnd"/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337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338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324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285</w:t>
            </w:r>
          </w:p>
        </w:tc>
      </w:tr>
      <w:tr w:rsidR="005F232E">
        <w:trPr>
          <w:trHeight w:val="60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Число многодетных семей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565</w:t>
            </w:r>
          </w:p>
        </w:tc>
      </w:tr>
      <w:tr w:rsidR="005F232E">
        <w:trPr>
          <w:trHeight w:val="1419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мероприятий направленных на укрепление института семьи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детьми и родителями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499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</w:t>
            </w:r>
          </w:p>
        </w:tc>
      </w:tr>
      <w:tr w:rsidR="005F232E">
        <w:trPr>
          <w:trHeight w:val="792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прошедших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репродуктивную диспансеризацию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3206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3224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3228</w:t>
            </w:r>
          </w:p>
        </w:tc>
      </w:tr>
      <w:tr w:rsidR="005F232E">
        <w:trPr>
          <w:trHeight w:val="101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консультаций, проведенных медицинским психологом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</w:tr>
      <w:tr w:rsidR="005F232E">
        <w:trPr>
          <w:trHeight w:val="60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Число (процент) отказов от абортов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(38%)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</w:tr>
    </w:tbl>
    <w:p w:rsidR="005F232E" w:rsidRDefault="005F232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232E" w:rsidRDefault="005F232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232E" w:rsidRDefault="005F23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232E" w:rsidRDefault="001B4A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Ресурсное обеспечение муниципальной программы</w:t>
      </w:r>
    </w:p>
    <w:p w:rsidR="005F232E" w:rsidRDefault="001B4A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Общий объем финансирования мероприятий муниципальной программы на 2026-2032 годы за счет средств бюджета муниципального образования «Муниципальный округ Воткинский</w:t>
      </w:r>
      <w:r>
        <w:rPr>
          <w:rFonts w:ascii="Times New Roman" w:hAnsi="Times New Roman" w:cs="Times New Roman"/>
          <w:sz w:val="24"/>
          <w:szCs w:val="24"/>
        </w:rPr>
        <w:t xml:space="preserve"> район Удмуртской Республики» не предусмотрен. Финансирование мероприятий осуществляется за счет существующих муниципальных программ (и подпрограмм): </w:t>
      </w:r>
    </w:p>
    <w:p w:rsidR="005F232E" w:rsidRDefault="001B4AA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«Укрепление общественного здоровья в муниципальном образовании «Муниципальный округ Воткинский район Уд</w:t>
      </w:r>
      <w:r>
        <w:rPr>
          <w:rFonts w:ascii="Times New Roman" w:hAnsi="Times New Roman" w:cs="Times New Roman"/>
          <w:sz w:val="24"/>
          <w:szCs w:val="24"/>
        </w:rPr>
        <w:t>муртской Республики» на 2022-2027 годы»– 25,0 тыс. руб.,</w:t>
      </w:r>
    </w:p>
    <w:p w:rsidR="005F232E" w:rsidRDefault="005F23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232E" w:rsidRDefault="001B4AA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Ожидаемый эффект от реализации мероприятий Программы</w:t>
      </w:r>
    </w:p>
    <w:p w:rsidR="005F232E" w:rsidRDefault="005F23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232E" w:rsidRDefault="001B4AA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эффективности реализации программы осуществляется на основе совокупности целевых индикаторов и показателей Программы, которые представ</w:t>
      </w:r>
      <w:r>
        <w:rPr>
          <w:rFonts w:ascii="Times New Roman" w:hAnsi="Times New Roman" w:cs="Times New Roman"/>
          <w:sz w:val="24"/>
          <w:szCs w:val="24"/>
        </w:rPr>
        <w:t>ляют собой не только количественные показатели, но и качественные характеристики.</w:t>
      </w:r>
    </w:p>
    <w:p w:rsidR="005F232E" w:rsidRDefault="001B4AA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результатов Программы и степень достижения целевых индикаторов будет осуществляться на основе статических данных территориального органа Федеральной службы государстве</w:t>
      </w:r>
      <w:r>
        <w:rPr>
          <w:rFonts w:ascii="Times New Roman" w:hAnsi="Times New Roman" w:cs="Times New Roman"/>
          <w:sz w:val="24"/>
          <w:szCs w:val="24"/>
        </w:rPr>
        <w:t>нной статистики по Удмуртской Республике, Министерства здравоохранения Удмуртской Республики, анкетных опросов населения.</w:t>
      </w:r>
    </w:p>
    <w:p w:rsidR="005F232E" w:rsidRDefault="001B4AA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результате реализации Программы предполагается достичь к 2032 года: </w:t>
      </w:r>
    </w:p>
    <w:p w:rsidR="005F232E" w:rsidRDefault="001B4AA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увеличение рождаемости;</w:t>
      </w:r>
    </w:p>
    <w:p w:rsidR="005F232E" w:rsidRDefault="001B4AA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снижение смертности;</w:t>
      </w:r>
    </w:p>
    <w:p w:rsidR="005F232E" w:rsidRDefault="001B4AA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увеличение ч</w:t>
      </w:r>
      <w:r>
        <w:rPr>
          <w:rFonts w:ascii="Times New Roman" w:hAnsi="Times New Roman" w:cs="Times New Roman"/>
          <w:sz w:val="24"/>
          <w:szCs w:val="24"/>
        </w:rPr>
        <w:t>исла многодетных семей;</w:t>
      </w:r>
    </w:p>
    <w:p w:rsidR="005F232E" w:rsidRDefault="001B4AA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увеличение количества семей, пользующихся мерами социальной поддержки;</w:t>
      </w:r>
    </w:p>
    <w:p w:rsidR="005F232E" w:rsidRDefault="001B4AA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укрепление института семьи и семейных ценностей.</w:t>
      </w:r>
    </w:p>
    <w:p w:rsidR="005F232E" w:rsidRDefault="005F232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F232E" w:rsidRDefault="001B4AA0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Программы рассчитана на период 2026-2032 годы в один этап. Сроки реализации и мероприятия могут конкретизироваться и уточняться с учётом принятых на федеральном, региональном и муниципальном уровнях нормативных правовых актов.</w:t>
      </w:r>
    </w:p>
    <w:p w:rsidR="005F232E" w:rsidRDefault="005F23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232E" w:rsidRDefault="005F23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232E" w:rsidRDefault="005F232E">
      <w:pPr>
        <w:jc w:val="both"/>
        <w:rPr>
          <w:rFonts w:ascii="Times New Roman" w:hAnsi="Times New Roman" w:cs="Times New Roman"/>
          <w:strike/>
          <w:sz w:val="24"/>
          <w:szCs w:val="24"/>
        </w:rPr>
      </w:pPr>
    </w:p>
    <w:p w:rsidR="005F232E" w:rsidRDefault="001B4AA0">
      <w:pPr>
        <w:rPr>
          <w:rFonts w:ascii="Times New Roman" w:hAnsi="Times New Roman" w:cs="Times New Roman"/>
          <w:sz w:val="24"/>
          <w:szCs w:val="24"/>
        </w:rPr>
        <w:sectPr w:rsidR="005F232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</w:p>
    <w:p w:rsidR="005F232E" w:rsidRDefault="001B4AA0">
      <w:pPr>
        <w:spacing w:after="0"/>
        <w:ind w:left="1134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Приложение 1</w:t>
      </w:r>
    </w:p>
    <w:p w:rsidR="005F232E" w:rsidRDefault="001B4AA0">
      <w:pPr>
        <w:spacing w:after="0"/>
        <w:ind w:left="1134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к муниципальной программе «Повышение рождаемости в Муниципальном образовании «Муниципальный округ Воткинский район Удмуртской Республики» на период 2026-2032 годы», утвержденной постановлением Администрации муниципального образования «Муниципа</w:t>
      </w:r>
      <w:r>
        <w:rPr>
          <w:rFonts w:ascii="Times New Roman" w:hAnsi="Times New Roman" w:cs="Times New Roman"/>
          <w:b/>
          <w:sz w:val="20"/>
          <w:szCs w:val="20"/>
        </w:rPr>
        <w:t>льный округ Воткинский район Удмуртской Республики</w:t>
      </w:r>
    </w:p>
    <w:p w:rsidR="005F232E" w:rsidRDefault="001B4A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35" w:lineRule="atLeast"/>
        <w:ind w:left="11339" w:right="-3685"/>
        <w:jc w:val="both"/>
      </w:pPr>
      <w:r>
        <w:rPr>
          <w:rFonts w:ascii="Times New Roman" w:eastAsia="Times New Roman" w:hAnsi="Times New Roman" w:cs="Times New Roman"/>
          <w:b/>
          <w:color w:val="000000"/>
          <w:sz w:val="20"/>
        </w:rPr>
        <w:t xml:space="preserve">№ 10623 от 30.12.2025 </w:t>
      </w:r>
    </w:p>
    <w:p w:rsidR="005F232E" w:rsidRDefault="001B4AA0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Перечень целевых показателей муниципальной программы «Повышение рождаемости в Муниципальном образовании «Муниципальный округ Воткинский район Удмуртской Республики» на период 2026-20</w:t>
      </w:r>
      <w:r>
        <w:rPr>
          <w:rFonts w:ascii="Times New Roman" w:hAnsi="Times New Roman" w:cs="Times New Roman"/>
          <w:b/>
          <w:sz w:val="24"/>
        </w:rPr>
        <w:t>32 годы»</w:t>
      </w:r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849"/>
        <w:gridCol w:w="855"/>
        <w:gridCol w:w="849"/>
        <w:gridCol w:w="3223"/>
        <w:gridCol w:w="1212"/>
        <w:gridCol w:w="1000"/>
        <w:gridCol w:w="852"/>
        <w:gridCol w:w="852"/>
        <w:gridCol w:w="852"/>
        <w:gridCol w:w="852"/>
        <w:gridCol w:w="852"/>
        <w:gridCol w:w="852"/>
        <w:gridCol w:w="852"/>
        <w:gridCol w:w="834"/>
      </w:tblGrid>
      <w:tr w:rsidR="005F232E">
        <w:trPr>
          <w:trHeight w:val="710"/>
        </w:trPr>
        <w:tc>
          <w:tcPr>
            <w:tcW w:w="5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аналитической программной квалификации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0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контрольного показателя</w:t>
            </w:r>
          </w:p>
        </w:tc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Ед. измерения</w:t>
            </w:r>
          </w:p>
        </w:tc>
        <w:tc>
          <w:tcPr>
            <w:tcW w:w="6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Базовое значение</w:t>
            </w:r>
          </w:p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2027 год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2028 год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2029 год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2030 год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2031 год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2032 год</w:t>
            </w:r>
          </w:p>
        </w:tc>
      </w:tr>
      <w:tr w:rsidR="005F232E">
        <w:trPr>
          <w:trHeight w:val="482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МП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2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 отчет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 отчет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</w:t>
            </w:r>
          </w:p>
        </w:tc>
      </w:tr>
      <w:tr w:rsidR="005F232E">
        <w:trPr>
          <w:trHeight w:val="43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97F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родившихся</w:t>
            </w:r>
            <w:proofErr w:type="gramEnd"/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</w:tr>
      <w:tr w:rsidR="005F232E">
        <w:trPr>
          <w:trHeight w:val="43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97F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Число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умерших</w:t>
            </w:r>
            <w:proofErr w:type="gramEnd"/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285</w:t>
            </w:r>
          </w:p>
        </w:tc>
      </w:tr>
      <w:tr w:rsidR="005F232E">
        <w:trPr>
          <w:trHeight w:val="43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97F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Число многодетных семей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565</w:t>
            </w:r>
          </w:p>
        </w:tc>
      </w:tr>
      <w:tr w:rsidR="005F232E">
        <w:trPr>
          <w:trHeight w:val="43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97F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мероприятий направленных на укрепление института семьи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детьми и родителями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515</w:t>
            </w:r>
          </w:p>
        </w:tc>
      </w:tr>
      <w:tr w:rsidR="005F232E">
        <w:trPr>
          <w:trHeight w:val="43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97F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прошедших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репродуктивную диспансеризацию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3191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3215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3224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3228</w:t>
            </w:r>
          </w:p>
        </w:tc>
      </w:tr>
      <w:tr w:rsidR="005F232E">
        <w:trPr>
          <w:trHeight w:val="43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97FD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  <w:bookmarkStart w:id="0" w:name="_GoBack"/>
            <w:bookmarkEnd w:id="0"/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консультаций, проведенных медицинским психологом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</w:tr>
      <w:tr w:rsidR="005F232E">
        <w:trPr>
          <w:trHeight w:val="435"/>
        </w:trPr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5F232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Процент отказов от абортов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</w:tr>
    </w:tbl>
    <w:p w:rsidR="005F232E" w:rsidRDefault="005F232E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5F232E" w:rsidRDefault="001B4AA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 w:clear="all"/>
      </w:r>
    </w:p>
    <w:p w:rsidR="005F232E" w:rsidRDefault="001B4AA0">
      <w:pPr>
        <w:spacing w:after="0"/>
        <w:ind w:left="1134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Приложение 2</w:t>
      </w:r>
    </w:p>
    <w:p w:rsidR="005F232E" w:rsidRDefault="001B4AA0">
      <w:pPr>
        <w:spacing w:after="0"/>
        <w:ind w:left="1134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к муниципальной программе «</w:t>
      </w:r>
      <w:r>
        <w:rPr>
          <w:rFonts w:ascii="Times New Roman" w:hAnsi="Times New Roman" w:cs="Times New Roman"/>
          <w:b/>
          <w:sz w:val="20"/>
          <w:szCs w:val="20"/>
        </w:rPr>
        <w:t xml:space="preserve">Повышение рождаемости в Муниципальном образовании «Муниципальный округ Воткинский район Удмуртской Республики» на период 2026-2032 годы», утвержденной постановлением Администрации муниципального образования «Муниципальный округ Воткинский район Удмуртской </w:t>
      </w:r>
      <w:r>
        <w:rPr>
          <w:rFonts w:ascii="Times New Roman" w:hAnsi="Times New Roman" w:cs="Times New Roman"/>
          <w:b/>
          <w:sz w:val="20"/>
          <w:szCs w:val="20"/>
        </w:rPr>
        <w:t>Республики</w:t>
      </w:r>
    </w:p>
    <w:p w:rsidR="005F232E" w:rsidRDefault="001B4A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35" w:lineRule="atLeast"/>
        <w:ind w:left="11339" w:right="-3685"/>
        <w:jc w:val="both"/>
      </w:pPr>
      <w:r>
        <w:rPr>
          <w:rFonts w:ascii="Times New Roman" w:eastAsia="Times New Roman" w:hAnsi="Times New Roman" w:cs="Times New Roman"/>
          <w:b/>
          <w:color w:val="000000"/>
          <w:sz w:val="20"/>
        </w:rPr>
        <w:t xml:space="preserve">№ 10623 от 30.12.2025 </w:t>
      </w:r>
    </w:p>
    <w:p w:rsidR="005F232E" w:rsidRDefault="005F23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35" w:lineRule="atLeast"/>
        <w:ind w:left="11339" w:right="-3685"/>
        <w:jc w:val="both"/>
      </w:pPr>
    </w:p>
    <w:p w:rsidR="005F232E" w:rsidRDefault="001B4AA0">
      <w:pPr>
        <w:ind w:left="3583" w:right="3151" w:firstLine="146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План мероприятий муниципальной программы «Повышение рождаемости в Муниципальном образовании «Муниципальный округ Воткинский район Удмуртской Республики» на период 2026-2032 годы</w:t>
      </w:r>
    </w:p>
    <w:tbl>
      <w:tblPr>
        <w:tblW w:w="14760" w:type="dxa"/>
        <w:tblInd w:w="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7"/>
        <w:gridCol w:w="569"/>
        <w:gridCol w:w="668"/>
        <w:gridCol w:w="496"/>
        <w:gridCol w:w="3711"/>
        <w:gridCol w:w="3084"/>
        <w:gridCol w:w="2244"/>
        <w:gridCol w:w="3321"/>
      </w:tblGrid>
      <w:tr w:rsidR="005F232E">
        <w:trPr>
          <w:trHeight w:val="843"/>
        </w:trPr>
        <w:tc>
          <w:tcPr>
            <w:tcW w:w="2400" w:type="dxa"/>
            <w:gridSpan w:val="4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аналитической программной классификации</w:t>
            </w:r>
          </w:p>
        </w:tc>
        <w:tc>
          <w:tcPr>
            <w:tcW w:w="3711" w:type="dxa"/>
            <w:vMerge w:val="restart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подпрограммы, основного мероприятия, мероприятия</w:t>
            </w:r>
          </w:p>
        </w:tc>
        <w:tc>
          <w:tcPr>
            <w:tcW w:w="3084" w:type="dxa"/>
            <w:vMerge w:val="restart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Ответственный исполнитель, соисполнители </w:t>
            </w:r>
          </w:p>
        </w:tc>
        <w:tc>
          <w:tcPr>
            <w:tcW w:w="2244" w:type="dxa"/>
            <w:vMerge w:val="restart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Срок выполнения</w:t>
            </w:r>
          </w:p>
        </w:tc>
        <w:tc>
          <w:tcPr>
            <w:tcW w:w="3321" w:type="dxa"/>
            <w:vMerge w:val="restart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Ожидаемый непосредственный результат</w:t>
            </w:r>
          </w:p>
        </w:tc>
      </w:tr>
      <w:tr w:rsidR="005F232E">
        <w:trPr>
          <w:trHeight w:val="402"/>
        </w:trPr>
        <w:tc>
          <w:tcPr>
            <w:tcW w:w="667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МП</w:t>
            </w: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ОМ</w:t>
            </w: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</w:tc>
        <w:tc>
          <w:tcPr>
            <w:tcW w:w="3711" w:type="dxa"/>
            <w:vMerge/>
            <w:vAlign w:val="center"/>
          </w:tcPr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4" w:type="dxa"/>
            <w:vMerge/>
            <w:vAlign w:val="center"/>
          </w:tcPr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2244" w:type="dxa"/>
            <w:vMerge/>
            <w:vAlign w:val="center"/>
          </w:tcPr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3321" w:type="dxa"/>
            <w:vMerge/>
            <w:vAlign w:val="center"/>
          </w:tcPr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F232E">
        <w:trPr>
          <w:trHeight w:val="585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360" w:type="dxa"/>
            <w:gridSpan w:val="4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 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Pr="00197FD0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197FD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01</w:t>
            </w: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2360" w:type="dxa"/>
            <w:gridSpan w:val="4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Повышение рождаемости, профилактика абортов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Проведение информационно-коммуникационной кампании по пропаганде здорового образа жизни среди населения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БУЗ УР "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Воткинская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РБ МЗ УР" –  Главный врач Телегина А.В. 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r:id="rId8" w:tooltip="mailto:office@rbvotkinsk.ru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office@rbvotki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nsk.ru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8(34145)5-30-21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повышение информированности населения о пользе ведения ЗОЖ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ind w:right="-64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Работа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доабортного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кабинета в ежедневном режиме в г. Воткинске в женской консультации (совместно с Центром профилактики г. Ижевска) 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БУЗ УР "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Воткинская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РБ МЗ УР" –  Главный врач Телегина А.В.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r:id="rId9" w:tooltip="mailto:office@rbvotkinsk.ru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office@rbvotkinsk.ru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8(34145)5-30-21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5F232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197FD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17</w:t>
            </w: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en-US"/>
              </w:rPr>
              <w:t>02</w:t>
            </w: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2360" w:type="dxa"/>
            <w:gridSpan w:val="4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Обеспечение доступности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дошкольного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 образования (занятость женщин имеющих детей в возрасте до трех лет, количество мест в образовательных дошкольных учреждениях)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  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Сохранение 100 % доступности дошкольного образования для детей в возрасте от 3 до 7 лет и достижению 100 % доступности дошкольного образования для детей в возрасте от 2 месяцев (при наличии соответствующих  условий) до 3 лет к 2027 году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Районное управление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образования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Начальник – Вострокнутова Е.П.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r:id="rId10" w:tooltip="mailto:vot-ruo@yandex.ru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vot-ruo@yandex.ru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8(34145)-5-13-15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2032 год - охват детей от 1,5 до 3 лет - 100%, с 3 до 7 лет – 100%;</w:t>
            </w:r>
          </w:p>
          <w:p w:rsidR="005F232E" w:rsidRDefault="005F232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Строительство в д. Двигатель образовательного комплекса детский сад – начальная школа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Районное управление образования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Начальник – Вострокнутова Е.П.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1" w:tooltip="mailto:vot-ruo@yandex.ru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lang w:val="en-US"/>
                </w:rPr>
                <w:t>vot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-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lang w:val="en-US"/>
                </w:rPr>
                <w:t>ruo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@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lang w:val="en-US"/>
                </w:rPr>
                <w:t>yandex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.</w:t>
              </w:r>
              <w:proofErr w:type="spellStart"/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8(34145)-5-13-15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Создание условий для осуществления трудовой деятельности женщин, имеющих детей в возрасте от 1,5 до 7 лет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197FD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2360" w:type="dxa"/>
            <w:gridSpan w:val="4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Финансовая поддержка семей с детьми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Предоставление ежемесячной денежной выплаты нуждающимся в поддержке семьям при рождении в семье после 31 декабря 2017 года третьего и последующего ребенка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>Филиал в г. Воткинске КУ УР «РЦСВ»</w:t>
            </w:r>
          </w:p>
          <w:p w:rsidR="005F232E" w:rsidRDefault="001B4A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>Начальник–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>Лукашина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 xml:space="preserve"> Лидия Викторовна </w:t>
            </w:r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</w:pPr>
            <w:hyperlink r:id="rId12" w:tooltip="mailto:votk@msp-to.udmr.ru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votk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@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msp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-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to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.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udmr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.</w:t>
              </w:r>
              <w:proofErr w:type="spellStart"/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ru</w:t>
              </w:r>
              <w:proofErr w:type="spellEnd"/>
            </w:hyperlink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ff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8(34145)5-97-08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Оказание помощи нуждающимся семьям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Предоставление единовременной денежной выплаты студенческой семье при рождении ребенка в размере 100,0 тысяч рублей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>Филиал в г. Воткинске КУ УР «РЦСВ»</w:t>
            </w:r>
          </w:p>
          <w:p w:rsidR="005F232E" w:rsidRDefault="001B4A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>Начальник–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>Лукашина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 xml:space="preserve"> Лидия Викторовна </w:t>
            </w:r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</w:pPr>
            <w:hyperlink r:id="rId13" w:tooltip="mailto:votk@msp-to.udmr.ru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votk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@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msp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-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to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.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udmr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.</w:t>
              </w:r>
              <w:proofErr w:type="spellStart"/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ru</w:t>
              </w:r>
              <w:proofErr w:type="spellEnd"/>
            </w:hyperlink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ff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8(34145)5-97-08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Оказание помощи молодым семьям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Выплата компенсации расходов на приобретение одежды и обуви для школьников из многодетных семей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>Филиал в г. Воткинске КУ УР «РЦСВ»</w:t>
            </w:r>
          </w:p>
          <w:p w:rsidR="005F232E" w:rsidRDefault="001B4A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>Начальник–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>Лукашина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 xml:space="preserve"> Лидия Викторовна </w:t>
            </w:r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</w:pPr>
            <w:hyperlink r:id="rId14" w:tooltip="mailto:votk@msp-to.udmr.ru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votk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@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msp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-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to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.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udmr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.</w:t>
              </w:r>
              <w:proofErr w:type="spellStart"/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ru</w:t>
              </w:r>
              <w:proofErr w:type="spellEnd"/>
            </w:hyperlink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ff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8(34145)5-97-08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Оказание помощи нуждающимся семьям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Оказание государственной социальной помощи семьям с детьми, находящимся в трудной жизненной ситуации, на основании социального контракта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>Филиал в г. Воткинске КУ УР «РЦСВ»</w:t>
            </w:r>
          </w:p>
          <w:p w:rsidR="005F232E" w:rsidRDefault="001B4A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>Начальник–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>Лукашина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 xml:space="preserve"> Лидия Викторовна </w:t>
            </w:r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</w:pPr>
            <w:hyperlink r:id="rId15" w:tooltip="mailto:votk@msp-to.udmr.ru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votk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@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msp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-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to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.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udmr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.</w:t>
              </w:r>
              <w:proofErr w:type="spellStart"/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ru</w:t>
              </w:r>
              <w:proofErr w:type="spellEnd"/>
            </w:hyperlink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ff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8(34145)5-97-08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Оказание помощи нуждающимся семьям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Оказание единовременной материальной помощи семьям, направляющим детей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инвалидов на продолжительное лечение или операцию за пределы Удмуртской Республики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>Филиал в г. Воткинске КУ УР «РЦСВ»</w:t>
            </w:r>
          </w:p>
          <w:p w:rsidR="005F232E" w:rsidRDefault="001B4A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>Начальник–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>Лукашина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 xml:space="preserve"> Лидия Викторовна </w:t>
            </w:r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</w:pPr>
            <w:hyperlink r:id="rId16" w:tooltip="mailto:votk@msp-to.udmr.ru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votk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@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msp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-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to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.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udmr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.</w:t>
              </w:r>
              <w:proofErr w:type="spellStart"/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ru</w:t>
              </w:r>
              <w:proofErr w:type="spellEnd"/>
            </w:hyperlink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ff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8(34145)5-97-08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ind w:right="-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Оказание помощи нуждающимся семьям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Проведение ежегодной акции «Помоги собрать ребенка в школу»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>Филиал в г. Воткинске КУ УР «РЦСВ»</w:t>
            </w:r>
          </w:p>
          <w:p w:rsidR="005F232E" w:rsidRDefault="001B4A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>Начальник–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>Лукашина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ar-SA"/>
              </w:rPr>
              <w:t xml:space="preserve"> Лидия Викторовна </w:t>
            </w:r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</w:pPr>
            <w:hyperlink r:id="rId17" w:tooltip="mailto:votk@msp-to.udmr.ru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votk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@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msp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-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to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.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udmr</w:t>
              </w:r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.</w:t>
              </w:r>
              <w:proofErr w:type="spellStart"/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  <w:lang w:val="en-US"/>
                </w:rPr>
                <w:t>ru</w:t>
              </w:r>
              <w:proofErr w:type="spellEnd"/>
            </w:hyperlink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Style w:val="aff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>8(34145)5-97-08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Оказание помощи нуждающимся семьям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197FD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360" w:type="dxa"/>
            <w:gridSpan w:val="4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Повышение ценности института семьи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Проведение районных мероприятий, посвященных: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 Международному  Дню семьи;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 Дню матери;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 Дню любви и верности;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 Дню защиты детей;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 Дню отца;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 Дню бабушки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Управление культуры, спорта и молодежной политики 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Начальник–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Елькина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Н.В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tooltip="mailto:ok.ckomuk.vr@gmail.com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ok.ckomuk.vr@gmail.com</w:t>
              </w:r>
            </w:hyperlink>
          </w:p>
          <w:p w:rsidR="005F232E" w:rsidRDefault="001B4AA0">
            <w:pPr>
              <w:pStyle w:val="aff1"/>
              <w:shd w:val="clear" w:color="auto" w:fill="FFFFFF"/>
              <w:spacing w:before="0" w:beforeAutospacing="0" w:after="150" w:afterAutospacing="0" w:line="336" w:lineRule="atLeast"/>
              <w:jc w:val="both"/>
              <w:rPr>
                <w:rFonts w:eastAsia="Calibri"/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8(34145)5−18−81</w:t>
            </w:r>
            <w:r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Ежегодное проведение мероприятий будет способствовать укреплению семейных традиций, популяризации института многодетных семей:</w:t>
            </w:r>
          </w:p>
          <w:p w:rsidR="005F232E" w:rsidRDefault="005F232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Проведение фестиваля клубов молодых семей «Под крышей дома своего»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Управление культуры, спорта и молодежной политики 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Начальник–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Елькина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Н.В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tooltip="mailto:ok.ckomuk.vr@gmail.com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ok.ckomuk.vr@gmail.com</w:t>
              </w:r>
            </w:hyperlink>
          </w:p>
          <w:p w:rsidR="005F232E" w:rsidRDefault="001B4AA0">
            <w:pPr>
              <w:pStyle w:val="aff1"/>
              <w:shd w:val="clear" w:color="auto" w:fill="FFFFFF"/>
              <w:spacing w:before="0" w:beforeAutospacing="0" w:after="150" w:afterAutospacing="0" w:line="336" w:lineRule="atLeast"/>
              <w:jc w:val="both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8(34145)5−18−81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фестиваля будет способствовать укреплению института семьи, созданию новых семей, уменьшение разводов: 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Встречи клубов молодых семей в поселениях со специалистами здравоохранения,  психологами,  социальными работниками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Управление культуры, спорта и молодежной политики 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Начальник–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Елькина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Н.В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tooltip="mailto:ok.ckomuk.vr@gmail.com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ok.ckomuk.vr@gmail.com</w:t>
              </w:r>
            </w:hyperlink>
          </w:p>
          <w:p w:rsidR="005F232E" w:rsidRDefault="001B4AA0">
            <w:pPr>
              <w:pStyle w:val="aff1"/>
              <w:shd w:val="clear" w:color="auto" w:fill="FFFFFF"/>
              <w:spacing w:before="0" w:beforeAutospacing="0" w:after="150" w:afterAutospacing="0" w:line="336" w:lineRule="atLeast"/>
              <w:jc w:val="both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8(34145)5−18−81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клубов молодых семей  примут участие в ежеквартальных лекториях «Здоровая семья», что будет способствовать укреплению институ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та здоровой семьи, популяризации многодетных семей.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тематических профилактических мероприятий в сельских библиотеках: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 «Семья – начало всех начал»,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 «Мир моей семьи»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Управление культуры, спорта и молодежной политики 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Начальник–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Елькина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Н.В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tooltip="mailto:ok.ckomuk.vr@gmail.com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ok.ckomuk.vr@gmail.com</w:t>
              </w:r>
            </w:hyperlink>
          </w:p>
          <w:p w:rsidR="005F232E" w:rsidRDefault="001B4AA0">
            <w:pPr>
              <w:pStyle w:val="aff1"/>
              <w:shd w:val="clear" w:color="auto" w:fill="FFFFFF"/>
              <w:spacing w:before="0" w:beforeAutospacing="0" w:after="150" w:afterAutospacing="0" w:line="336" w:lineRule="atLeast"/>
              <w:jc w:val="both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8(34145)5−18−81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профилактических мероприятий будет способствовать укреплению института семьи, п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опуляризации семейных традиций: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Всероссийской Акции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Библионочь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: всей семьей в библиотеку!»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Управление культуры, спорта и молодежной политики 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Начальник–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Елькина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Н.В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2" w:tooltip="mailto:ok.ckomuk.vr@gmail.com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ok.ckomuk.vr@gmail.com</w:t>
              </w:r>
            </w:hyperlink>
          </w:p>
          <w:p w:rsidR="005F232E" w:rsidRDefault="001B4AA0">
            <w:pPr>
              <w:pStyle w:val="aff1"/>
              <w:shd w:val="clear" w:color="auto" w:fill="FFFFFF"/>
              <w:spacing w:before="0" w:beforeAutospacing="0" w:after="150" w:afterAutospacing="0" w:line="336" w:lineRule="atLeast"/>
              <w:jc w:val="both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8(34145)5−18−81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Семьи  примут участие в Акции, что будет способствовать  популяризация семейного чтения с целью привлечения новых читателей, укр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еплению семейных традиций и ведению ЗОЖ: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проведения культурно-массовых мероприятий в сельских поселениях: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 Дни деревни, дни села, брендовые мероприятия сельских территорий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Управление культуры, спорта и молодежной политики 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Начальник–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Елькина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Н.В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" w:tooltip="mailto:ok.ckomuk.vr@gmail.com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ok.ckomuk.vr@gmail.com</w:t>
              </w:r>
            </w:hyperlink>
          </w:p>
          <w:p w:rsidR="005F232E" w:rsidRDefault="001B4AA0">
            <w:pPr>
              <w:pStyle w:val="aff1"/>
              <w:shd w:val="clear" w:color="auto" w:fill="FFFFFF"/>
              <w:spacing w:before="0" w:beforeAutospacing="0" w:after="150" w:afterAutospacing="0" w:line="336" w:lineRule="atLeast"/>
              <w:jc w:val="both"/>
              <w:rPr>
                <w:rFonts w:eastAsiaTheme="minorHAnsi"/>
                <w:color w:val="000000" w:themeColor="text1"/>
                <w:sz w:val="20"/>
                <w:szCs w:val="20"/>
                <w:lang w:eastAsia="en-US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8(34145)5−18−81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данных мероприятий будут способствовать укреплению института семей, в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многодетных семей: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Реализация республиканского проекта  «Тропа здоровья»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Управление культуры, спорта и молодежной политики 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Начальник–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Елькина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Н.В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4" w:tooltip="mailto:ok.ckomuk.vr@gmail.com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ok.ckomuk.vr@gmail.com</w:t>
              </w:r>
            </w:hyperlink>
          </w:p>
          <w:p w:rsidR="005F232E" w:rsidRDefault="001B4AA0">
            <w:pPr>
              <w:pStyle w:val="aff1"/>
              <w:shd w:val="clear" w:color="auto" w:fill="FFFFFF"/>
              <w:spacing w:before="0" w:beforeAutospacing="0" w:after="150" w:afterAutospacing="0" w:line="336" w:lineRule="atLeast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8(34145)5−18−81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Будут созданы 12 клубов любителей скандинавской ходьбы с привлечением к 2027 году 3000 человек, что будет способствовать увеличению доли граждан, систематически занимающихся ФК и спортом, повышения качества жизни людей старшего поколения. 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Организация и проведение районной спартакиады среди МО поселений (16 видов), в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первенство Воткинского района по лыжным гонкам на приз ЗМС Кулаковой Г.А.;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летние сельские спортивные игры;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зимние сельские спортивные игры;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Кругосветка Удмуртии.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Управление культуры, спорта и молодежной политики 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Начальник–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Елькина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Н.В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5" w:tooltip="mailto:ok.ckomuk.vr@gmail.com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ok.ckomuk.vr@gmail.com</w:t>
              </w:r>
            </w:hyperlink>
          </w:p>
          <w:p w:rsidR="005F232E" w:rsidRDefault="001B4AA0">
            <w:pPr>
              <w:pStyle w:val="aff1"/>
              <w:shd w:val="clear" w:color="auto" w:fill="FFFFFF"/>
              <w:spacing w:before="0" w:beforeAutospacing="0" w:after="150" w:afterAutospacing="0" w:line="336" w:lineRule="atLeast"/>
              <w:jc w:val="both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lang w:eastAsia="en-US"/>
              </w:rPr>
              <w:t>8(34145)5−18−81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спортивно-массовых мероприят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ий позволит пропагандировать здоровый образ жизни среди населения района:</w:t>
            </w:r>
          </w:p>
          <w:p w:rsidR="005F232E" w:rsidRDefault="005F23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Проведение  мероприятий для родителей в рамках реализации проекта «Родительский всеобуч»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Районное управление образования </w:t>
            </w:r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Начальник – Вострокнутова Е.П.</w:t>
            </w:r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6" w:tooltip="mailto:vot-ruo@yandex.ru" w:history="1"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vot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</w:rPr>
                <w:t>-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ruo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</w:rPr>
                <w:t>@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yandex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</w:rPr>
                <w:t>.</w:t>
              </w:r>
              <w:proofErr w:type="spellStart"/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8(34145)-5-13-15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Укрепление  института  здоровой полной семьи,  повышение уровня знаний в области  межличностных отношений 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 совместных акций  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мероприятий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обучающихся  с родителями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Районное управление образования </w:t>
            </w:r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Начальник - Вострокнутова Е.П.</w:t>
            </w:r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7" w:tooltip="mailto:vot-ruo@yandex.ru" w:history="1"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vot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</w:rPr>
                <w:t>-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ruo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</w:rPr>
                <w:t>@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yandex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</w:rPr>
                <w:t>.</w:t>
              </w:r>
              <w:proofErr w:type="spellStart"/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8(34145)-5-13-15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Укрепл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ение института здоровой полной семьи; увеличение доли граждан, ведущих здоровых образ жизни</w:t>
            </w:r>
          </w:p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Реализация обучающих  программ и проведение тематических мероприятий с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обучающимися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 целью  формирования  навыков здорового образа жизни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Районное управление образования </w:t>
            </w:r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Начальник - Вострокнутова Е.П.</w:t>
            </w:r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8" w:tooltip="mailto:vot-ruo@yandex.ru" w:history="1"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vot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</w:rPr>
                <w:t>-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ruo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</w:rPr>
                <w:t>@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yandex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</w:rPr>
                <w:t>.</w:t>
              </w:r>
              <w:proofErr w:type="spellStart"/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8(34145)-5-13-15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количества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владеющих навыками здорового образа жизни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массовых спортивных мероприятий с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обучающимися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(Районная спартакиада обучающихся образовательных учреждений Воткинского района)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Районное управление образования </w:t>
            </w:r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Начальник – Вострокнутова Е.П.</w:t>
            </w:r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9" w:tooltip="mailto:vot-ruo@yandex.ru" w:history="1"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vot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</w:rPr>
                <w:t>-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ruo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</w:rPr>
                <w:t>@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yandex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</w:rPr>
                <w:t>.</w:t>
              </w:r>
              <w:proofErr w:type="spellStart"/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8(34145)-5-13-15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доли обучающихся, ведущих здоровых образ жизни;</w:t>
            </w:r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увеличение доли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систематически занимающихся физкультурой и спортом</w:t>
            </w:r>
          </w:p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Проведение массовых спортивных  мероприятий с работниками образования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Районное управление образования </w:t>
            </w:r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Начальник - Вострокнутова Е.П.</w:t>
            </w:r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0" w:tooltip="mailto:vot-ruo@yandex.ru" w:history="1"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vot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</w:rPr>
                <w:t>-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ruo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</w:rPr>
                <w:t>@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yandex</w:t>
              </w:r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</w:rPr>
                <w:t>.</w:t>
              </w:r>
              <w:proofErr w:type="spellStart"/>
              <w:r>
                <w:rPr>
                  <w:rStyle w:val="aff"/>
                  <w:rFonts w:ascii="Times New Roman" w:hAnsi="Times New Roman" w:cs="Times New Roman"/>
                  <w:color w:val="auto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8(34145)-5-13-15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Увеличение доли педагогических работников, ведущих здоровых образ жизни; увеличение доли педагогических работников систематически занимающихся физкультурой и спортом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197FD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360" w:type="dxa"/>
            <w:gridSpan w:val="4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Профилактика разводов, увеличение коэффициента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брачности</w:t>
            </w:r>
            <w:proofErr w:type="spellEnd"/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Чествование семейных пар, отмечающих юбилейные даты совместной жизни. </w:t>
            </w:r>
          </w:p>
          <w:p w:rsidR="005F232E" w:rsidRDefault="005F23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Управление культуры, спорта и молодежной политики 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Начальник–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Елькина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Н.В</w:t>
            </w:r>
          </w:p>
          <w:p w:rsidR="005F232E" w:rsidRDefault="001B4AA0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1" w:tooltip="mailto:ok.ckomuk.vr@gmail.com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ok.ckomuk.vr@gmail.com</w:t>
              </w:r>
            </w:hyperlink>
          </w:p>
          <w:p w:rsidR="005F232E" w:rsidRDefault="001B4AA0">
            <w:pPr>
              <w:pStyle w:val="afb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8(34145)5−18−81 </w:t>
            </w:r>
          </w:p>
          <w:p w:rsidR="005F232E" w:rsidRDefault="005F232E">
            <w:pPr>
              <w:pStyle w:val="af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232E" w:rsidRDefault="001B4AA0">
            <w:pPr>
              <w:pStyle w:val="af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ЗАГ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начальник Лялина Н.М.</w:t>
            </w:r>
          </w:p>
          <w:p w:rsidR="005F232E" w:rsidRDefault="001B4AA0">
            <w:pPr>
              <w:pStyle w:val="afb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aff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vtk-dsl@udmnet.ru</w:t>
            </w:r>
          </w:p>
          <w:p w:rsidR="005F232E" w:rsidRDefault="001B4AA0">
            <w:pPr>
              <w:pStyle w:val="af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8(34145)5-23-43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Распространение положительного опыта семейного воспитания и внутрисемейных отношений. 100% охват семей отмечающих юбилейные даты совместной жизни 50, 55, 60, 65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т.д. 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Чествование семейных пар, сохраняющих духовно-нравственные ценности, национальной культуры и исторической преемственности поколений. </w:t>
            </w:r>
          </w:p>
          <w:p w:rsidR="005F232E" w:rsidRDefault="005F23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pStyle w:val="af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спорта и молодежной политики - начальник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Н.В.,</w:t>
            </w:r>
          </w:p>
          <w:p w:rsidR="005F232E" w:rsidRDefault="001B4AA0">
            <w:pPr>
              <w:pStyle w:val="af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2" w:tooltip="mailto:ok.ckomuk.vr@gmail.com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ok.ckomuk.vr@gmail.com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F232E" w:rsidRDefault="001B4AA0">
            <w:pPr>
              <w:pStyle w:val="af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8(34145)5−18−81 </w:t>
            </w:r>
          </w:p>
          <w:p w:rsidR="005F232E" w:rsidRDefault="005F232E">
            <w:pPr>
              <w:pStyle w:val="af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232E" w:rsidRDefault="001B4AA0">
            <w:pPr>
              <w:pStyle w:val="af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Отдел ЗАГ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начальник Лялина Н.М.</w:t>
            </w:r>
          </w:p>
          <w:p w:rsidR="005F232E" w:rsidRDefault="001B4AA0">
            <w:pPr>
              <w:pStyle w:val="afb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Style w:val="aff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vtk-dsl@udmnet.ru</w:t>
            </w:r>
          </w:p>
          <w:p w:rsidR="005F232E" w:rsidRDefault="001B4AA0">
            <w:pPr>
              <w:pStyle w:val="af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8(34145)5-23-43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Занесение семей в районную книгу «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Почетный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семей Воткинск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 района»</w:t>
            </w:r>
          </w:p>
          <w:p w:rsidR="005F232E" w:rsidRDefault="005F232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Чествование трудовых семейных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династий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pStyle w:val="af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Управление культуры, спорта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молодежной политики - начальник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Н.В.,</w:t>
            </w:r>
          </w:p>
          <w:p w:rsidR="005F232E" w:rsidRDefault="001B4AA0">
            <w:pPr>
              <w:pStyle w:val="af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3" w:tooltip="mailto:ok.ckomuk.vr@gmail.com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ok.ckomuk.vr@gmail.com</w:t>
              </w:r>
            </w:hyperlink>
          </w:p>
          <w:p w:rsidR="005F232E" w:rsidRDefault="001B4AA0">
            <w:pPr>
              <w:pStyle w:val="af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8(34145)5−18−81 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охранения и развития трудовых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традиций в семьях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укрепление семейных устоев.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Информационно просветительская работа в клубах молодых семей с привлечением специалистов Республиканского Центра  «Психолог плюс» и др. 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pStyle w:val="af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спорта и молодежной политики - начальник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Н.В.,</w:t>
            </w:r>
          </w:p>
          <w:p w:rsidR="005F232E" w:rsidRDefault="001B4AA0">
            <w:pPr>
              <w:pStyle w:val="af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4" w:tooltip="mailto:ok.ckomuk.vr@gmail.com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ok.ckomuk.vr@gmail.com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F232E" w:rsidRDefault="001B4AA0">
            <w:pPr>
              <w:pStyle w:val="afb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8(34145)5−18−81 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Привлечение в Клубы молодых семей, семьи первого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второго и т.д. года совместной жизни.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Оказание психологической помощи молодым семьям в находящимся кризисной ситуации (на грани развода).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Выявление и разрешение супружеских конфликтов на ранних стадиях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семейных мероприятий (всей семьей на стадион, семейный туризм, экскурсии и т.д.</w:t>
            </w:r>
            <w:proofErr w:type="gramEnd"/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pStyle w:val="af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культуры, спорта и молодежной политики - начальник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Елькина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Н.В.,</w:t>
            </w:r>
          </w:p>
          <w:p w:rsidR="005F232E" w:rsidRDefault="001B4AA0">
            <w:pPr>
              <w:pStyle w:val="afb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hyperlink r:id="rId35" w:tooltip="mailto:ok.ckomuk.vr@gmail.com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ok.ckomuk.vr@gmail.com</w:t>
              </w:r>
            </w:hyperlink>
          </w:p>
          <w:p w:rsidR="005F232E" w:rsidRDefault="001B4AA0">
            <w:pPr>
              <w:pStyle w:val="afb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8(34145)5−18−81 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5F23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197FD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2360" w:type="dxa"/>
            <w:gridSpan w:val="4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Профилактика смертности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01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Привлечение граждан в центры общественного здоровья, к прохождению диспансеризации, вакцинации.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БУЗ УР "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Воткинская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РБ МЗ УР"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–  Главный врач Телегина А.В. (по согласованию)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r:id="rId36" w:tooltip="mailto:office@rbvotkinsk.ru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office@rbvotkinsk.ru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8(34145)5-30-21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формированию здорового образа жизни (ЗОЖ) </w:t>
            </w:r>
          </w:p>
          <w:p w:rsidR="005F232E" w:rsidRDefault="005F23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02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Мониторинг группы населения, не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посещавших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медицинские организации 2 года и более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БУЗ УР "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Воткинская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РБ МЗ УР" –  Главный врач Телегина А.В.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r:id="rId37" w:tooltip="mailto:office@rbvotkinsk.ru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office@rbvotkinsk.ru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8(34145)5-30-21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Снижение количества жителей, не осмотренных 2 года и более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03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Проведение разбора всех случаев смертности на заседании работы Комиссии по разбору смертности с анализом причин (совместно стационар и поликлиника)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БУЗ УР "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Воткинская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РБ МЗ УР"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–  Главный врач Телегина А.В.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r:id="rId38" w:tooltip="mailto:office@rbvotkinsk.ru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office@rbvotkinsk.ru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8(34145)5-30-21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Снижение уровня смертности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04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Еженедельный мониторинг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умерших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 отдельным нозологическим формам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БУЗ УР "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Воткинская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РБ МЗ УР" –  Главный врач Телегина А.В.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r:id="rId39" w:tooltip="mailto:office@rbvotkinsk.ru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office@rbvotkinsk.ru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8(34145)5-30-21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жение уровня смертности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05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Проведение массовых мероприятий, акций, конференций, посвященных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 xml:space="preserve">пропаганде </w:t>
            </w:r>
            <w:r>
              <w:rPr>
                <w:rStyle w:val="afa"/>
                <w:rFonts w:ascii="Times New Roman" w:hAnsi="Times New Roman" w:cs="Times New Roman"/>
                <w:sz w:val="20"/>
                <w:szCs w:val="20"/>
              </w:rPr>
              <w:t>принципов ЗОЖ  (во время проведения различных культурных и массовых мероприятий в сельских поселениях и пр.)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БУЗ УР "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Воткинская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РБ МЗ УР"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–  Главный врач Телегина А.В.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r:id="rId40" w:tooltip="mailto:office@rbvotkinsk.ru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office@rbvotkinsk.ru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8(34145)5-30-21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Сохранение репродуктивного здоровья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06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Оптимизация профилактической работы на всех уровнях (первичная, вторичная, третичная профилактика, активизация работы Школ здоровья, организация Школ здоровья на предприятиях и организациях муниципального образования не зависимо от форм их собственности)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УЗ УР "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Воткинская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РБ МЗ УР" –  Главный врач Телегина А.В.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r:id="rId41" w:tooltip="mailto:office@rbvotkinsk.ru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office@rbvotkinsk.ru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8(34145)5-30-21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формированию стереотипа поведения населения, ориентированного на сохр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анение своего здоровья и здоровья своих детей</w:t>
            </w:r>
            <w:r>
              <w:rPr>
                <w:rFonts w:ascii="Times New Roman" w:hAnsi="Times New Roman" w:cs="Times New Roman"/>
                <w:strike/>
                <w:color w:val="FF0000"/>
                <w:sz w:val="20"/>
                <w:szCs w:val="20"/>
              </w:rPr>
              <w:t xml:space="preserve"> </w:t>
            </w:r>
          </w:p>
          <w:p w:rsidR="005F232E" w:rsidRDefault="005F232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07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Организация осмотра, включая подвоз до медицинского учреждения,  людей пожилого возраста, старше 65 лет, на медицинские осмотры</w:t>
            </w: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БУЗ УР "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Воткинская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РБ МЗ УР" –  Главный врач Телегина А.В.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r:id="rId42" w:tooltip="mailto:office@rbvotkinsk.ru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office@rbvotkinsk.ru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8(34145)5-30-21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Раннее выявление онкологических заболеваний, анализ приверженности к лечению хронических неинфекционных заболеваний. Анализ регулярно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сти получаемого лечения, коррекция лечения при необходимости, снижение риска развития осложнений, хронических заболеваний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08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Информирование населения о факторах риска развития болезней системы кровообращения, в том числе инфаркта миокарда и инсульта, и обеспечению условий для реализации здорового образа жизни: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распространение буклетов;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Видеолектории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среди различных групп насел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ения: </w:t>
            </w:r>
          </w:p>
          <w:p w:rsidR="005F232E" w:rsidRDefault="001B4AA0">
            <w:pPr>
              <w:pStyle w:val="af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 учащейся молодежи и лиц призывного возраста;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трудовых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коллективах</w:t>
            </w:r>
            <w:proofErr w:type="gramEnd"/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БУЗ УР "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Воткинская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РБ МЗ УР" –  Главный врач Телегина А.В.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r:id="rId43" w:tooltip="mailto:office@rbvotkinsk.ru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office@rbvotkinsk.ru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8(34145)5-30-21</w:t>
            </w:r>
          </w:p>
          <w:p w:rsidR="005F232E" w:rsidRDefault="005F23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еститель Главы Администрации муниципального образования "Муниципальный округ Воткинский район Удмуртской Республики" по социальным вопросам – С.А Кузьмина </w:t>
            </w:r>
          </w:p>
          <w:p w:rsidR="005F232E" w:rsidRDefault="001B4AA0">
            <w:pPr>
              <w:spacing w:after="0" w:line="240" w:lineRule="auto"/>
              <w:jc w:val="both"/>
              <w:rPr>
                <w:rStyle w:val="dropdown-user-namefirst-letter"/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  <w:shd w:val="clear" w:color="auto" w:fill="FFFFFF"/>
              </w:rPr>
            </w:pPr>
            <w:hyperlink r:id="rId44" w:tooltip="mailto:socvotray@yandex.ru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socvotray@yandex.ru</w:t>
              </w:r>
            </w:hyperlink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8(341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45)4-72-24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100% охват населения.</w:t>
            </w: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3711" w:type="dxa"/>
            <w:shd w:val="clear" w:color="auto" w:fill="FFFFFF"/>
          </w:tcPr>
          <w:p w:rsidR="005F232E" w:rsidRDefault="001B4AA0">
            <w:pPr>
              <w:pStyle w:val="af7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Размещение тематической информации на ведомственных интернет-сайтах</w:t>
            </w:r>
          </w:p>
          <w:p w:rsidR="005F232E" w:rsidRDefault="005F23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БУЗ УР "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Воткинская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РБ МЗ УР" –  Главный врач Телегина А.В.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hyperlink r:id="rId45" w:tooltip="mailto:office@rbvotkinsk.ru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</w:rPr>
                <w:t>office@rbvotkinsk.ru</w:t>
              </w:r>
            </w:hyperlink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8(34145)5-30-21</w:t>
            </w:r>
          </w:p>
          <w:p w:rsidR="005F232E" w:rsidRDefault="005F23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Администрации муниципального образования "Муниципальный округ Воткинский район Удмуртской Республики" по социальным вопросам – С.А Кузьмина </w:t>
            </w:r>
          </w:p>
          <w:p w:rsidR="005F232E" w:rsidRDefault="001B4AA0">
            <w:pPr>
              <w:spacing w:after="0" w:line="240" w:lineRule="auto"/>
              <w:jc w:val="both"/>
              <w:rPr>
                <w:rStyle w:val="dropdown-user-namefirst-letter"/>
                <w:rFonts w:ascii="Times New Roman" w:hAnsi="Times New Roman" w:cs="Times New Roman"/>
                <w:color w:val="000000" w:themeColor="text1"/>
                <w:sz w:val="20"/>
                <w:szCs w:val="20"/>
                <w:u w:val="single"/>
                <w:shd w:val="clear" w:color="auto" w:fill="FFFFFF"/>
              </w:rPr>
            </w:pPr>
            <w:hyperlink r:id="rId46" w:tooltip="mailto:socvotray@yandex.ru" w:history="1">
              <w:r>
                <w:rPr>
                  <w:rStyle w:val="aff"/>
                  <w:rFonts w:ascii="Times New Roman" w:hAnsi="Times New Roman" w:cs="Times New Roman"/>
                  <w:sz w:val="20"/>
                  <w:szCs w:val="20"/>
                  <w:shd w:val="clear" w:color="auto" w:fill="FFFFFF"/>
                </w:rPr>
                <w:t>socvotray@yandex.ru</w:t>
              </w:r>
            </w:hyperlink>
          </w:p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8(34145)4-72-24</w:t>
            </w:r>
          </w:p>
        </w:tc>
        <w:tc>
          <w:tcPr>
            <w:tcW w:w="2244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2026-2032</w:t>
            </w:r>
          </w:p>
        </w:tc>
        <w:tc>
          <w:tcPr>
            <w:tcW w:w="3321" w:type="dxa"/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Размещение информации в полном объеме </w:t>
            </w:r>
          </w:p>
          <w:p w:rsidR="005F232E" w:rsidRDefault="005F23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232E">
        <w:trPr>
          <w:trHeight w:val="282"/>
        </w:trPr>
        <w:tc>
          <w:tcPr>
            <w:tcW w:w="667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68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96" w:type="dxa"/>
            <w:shd w:val="clear" w:color="auto" w:fill="FFFFFF"/>
            <w:vAlign w:val="center"/>
          </w:tcPr>
          <w:p w:rsidR="005F232E" w:rsidRDefault="005F232E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3711" w:type="dxa"/>
            <w:shd w:val="clear" w:color="auto" w:fill="FFFFFF"/>
          </w:tcPr>
          <w:p w:rsidR="005F232E" w:rsidRDefault="005F23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84" w:type="dxa"/>
            <w:shd w:val="clear" w:color="auto" w:fill="FFFFFF"/>
          </w:tcPr>
          <w:p w:rsidR="005F232E" w:rsidRDefault="005F23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/>
          </w:tcPr>
          <w:p w:rsidR="005F232E" w:rsidRDefault="005F23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21" w:type="dxa"/>
            <w:shd w:val="clear" w:color="auto" w:fill="FFFFFF"/>
          </w:tcPr>
          <w:p w:rsidR="005F232E" w:rsidRDefault="005F23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F232E" w:rsidRDefault="005F232E">
      <w:pPr>
        <w:pStyle w:val="afd"/>
        <w:spacing w:before="50"/>
        <w:ind w:left="0"/>
        <w:rPr>
          <w:b/>
          <w:sz w:val="20"/>
        </w:rPr>
      </w:pPr>
    </w:p>
    <w:p w:rsidR="005F232E" w:rsidRDefault="005F232E">
      <w:pPr>
        <w:pStyle w:val="afd"/>
        <w:spacing w:before="50"/>
        <w:ind w:left="0"/>
        <w:rPr>
          <w:b/>
          <w:sz w:val="20"/>
        </w:rPr>
      </w:pPr>
    </w:p>
    <w:p w:rsidR="005F232E" w:rsidRDefault="005F232E">
      <w:pPr>
        <w:spacing w:after="0" w:line="240" w:lineRule="auto"/>
        <w:ind w:left="11340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5F232E" w:rsidRDefault="001B4AA0">
      <w:pPr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br w:type="page" w:clear="all"/>
      </w:r>
    </w:p>
    <w:p w:rsidR="005F232E" w:rsidRDefault="001B4AA0">
      <w:pPr>
        <w:spacing w:after="0" w:line="240" w:lineRule="auto"/>
        <w:ind w:left="11340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lastRenderedPageBreak/>
        <w:t>Приложение 3</w:t>
      </w:r>
    </w:p>
    <w:p w:rsidR="005F232E" w:rsidRDefault="001B4AA0">
      <w:pPr>
        <w:spacing w:after="0"/>
        <w:ind w:left="1134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к муниципальной программе «</w:t>
      </w:r>
      <w:r>
        <w:rPr>
          <w:rFonts w:ascii="Times New Roman" w:hAnsi="Times New Roman" w:cs="Times New Roman"/>
          <w:b/>
          <w:sz w:val="20"/>
          <w:szCs w:val="20"/>
        </w:rPr>
        <w:t xml:space="preserve">Повышение рождаемости в Муниципальном образовании «Муниципальный округ Воткинский район Удмуртской Республики» на период 2026-2032 годы», утвержденной постановлением Администрации муниципального образования «Муниципальный округ Воткинский район Удмуртской </w:t>
      </w:r>
      <w:r>
        <w:rPr>
          <w:rFonts w:ascii="Times New Roman" w:hAnsi="Times New Roman" w:cs="Times New Roman"/>
          <w:b/>
          <w:sz w:val="20"/>
          <w:szCs w:val="20"/>
        </w:rPr>
        <w:t>Республики</w:t>
      </w:r>
    </w:p>
    <w:p w:rsidR="005F232E" w:rsidRDefault="001B4A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35" w:lineRule="atLeast"/>
        <w:ind w:left="11339" w:right="-3685"/>
        <w:jc w:val="both"/>
      </w:pPr>
      <w:r>
        <w:rPr>
          <w:rFonts w:ascii="Times New Roman" w:eastAsia="Times New Roman" w:hAnsi="Times New Roman" w:cs="Times New Roman"/>
          <w:b/>
          <w:color w:val="000000"/>
          <w:sz w:val="20"/>
        </w:rPr>
        <w:t xml:space="preserve">№ 10623 от 30.12.2025 </w:t>
      </w:r>
    </w:p>
    <w:p w:rsidR="005F232E" w:rsidRDefault="005F232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35" w:lineRule="atLeast"/>
        <w:ind w:left="11339" w:right="-3685"/>
        <w:jc w:val="both"/>
      </w:pPr>
    </w:p>
    <w:p w:rsidR="005F232E" w:rsidRDefault="001B4AA0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Финансовая оценка применения мер муниципального регулирования</w:t>
      </w:r>
    </w:p>
    <w:tbl>
      <w:tblPr>
        <w:tblW w:w="5123" w:type="pct"/>
        <w:tblLook w:val="04A0" w:firstRow="1" w:lastRow="0" w:firstColumn="1" w:lastColumn="0" w:noHBand="0" w:noVBand="1"/>
      </w:tblPr>
      <w:tblGrid>
        <w:gridCol w:w="695"/>
        <w:gridCol w:w="1030"/>
        <w:gridCol w:w="1824"/>
        <w:gridCol w:w="1379"/>
        <w:gridCol w:w="1227"/>
        <w:gridCol w:w="1227"/>
        <w:gridCol w:w="1227"/>
        <w:gridCol w:w="1227"/>
        <w:gridCol w:w="1227"/>
        <w:gridCol w:w="1227"/>
        <w:gridCol w:w="1227"/>
        <w:gridCol w:w="1633"/>
      </w:tblGrid>
      <w:tr w:rsidR="005F232E">
        <w:trPr>
          <w:trHeight w:val="774"/>
        </w:trPr>
        <w:tc>
          <w:tcPr>
            <w:tcW w:w="56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Код аналитической программной классификации</w:t>
            </w:r>
          </w:p>
        </w:tc>
        <w:tc>
          <w:tcPr>
            <w:tcW w:w="60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Наименование меры муниципального регулирования</w:t>
            </w:r>
          </w:p>
        </w:tc>
        <w:tc>
          <w:tcPr>
            <w:tcW w:w="455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Показатель применения меры</w:t>
            </w:r>
          </w:p>
        </w:tc>
        <w:tc>
          <w:tcPr>
            <w:tcW w:w="2835" w:type="pct"/>
            <w:gridSpan w:val="7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Финансовая оценка результата, тыс. руб.</w:t>
            </w:r>
          </w:p>
        </w:tc>
        <w:tc>
          <w:tcPr>
            <w:tcW w:w="53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Краткое обоснование необходимости применения меры</w:t>
            </w:r>
          </w:p>
        </w:tc>
      </w:tr>
      <w:tr w:rsidR="005F232E">
        <w:trPr>
          <w:trHeight w:val="648"/>
        </w:trPr>
        <w:tc>
          <w:tcPr>
            <w:tcW w:w="229" w:type="pct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МП</w:t>
            </w:r>
          </w:p>
        </w:tc>
        <w:tc>
          <w:tcPr>
            <w:tcW w:w="340" w:type="pct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Пп</w:t>
            </w:r>
            <w:proofErr w:type="spellEnd"/>
          </w:p>
          <w:p w:rsidR="005F232E" w:rsidRDefault="005F232E">
            <w:pPr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0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232E" w:rsidRDefault="005F232E">
            <w:pPr>
              <w:spacing w:after="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455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232E" w:rsidRDefault="005F232E">
            <w:pPr>
              <w:spacing w:after="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405" w:type="pct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202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05" w:type="pct"/>
            <w:tcBorders>
              <w:top w:val="non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405" w:type="pct"/>
            <w:tcBorders>
              <w:top w:val="non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405" w:type="pct"/>
            <w:tcBorders>
              <w:top w:val="non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202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05" w:type="pct"/>
            <w:tcBorders>
              <w:top w:val="non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2030</w:t>
            </w:r>
          </w:p>
        </w:tc>
        <w:tc>
          <w:tcPr>
            <w:tcW w:w="405" w:type="pct"/>
            <w:tcBorders>
              <w:top w:val="none" w:sz="4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2031</w:t>
            </w:r>
          </w:p>
        </w:tc>
        <w:tc>
          <w:tcPr>
            <w:tcW w:w="405" w:type="pct"/>
            <w:tcBorders>
              <w:top w:val="none" w:sz="4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2032</w:t>
            </w:r>
          </w:p>
        </w:tc>
        <w:tc>
          <w:tcPr>
            <w:tcW w:w="53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232E" w:rsidRDefault="005F232E">
            <w:pPr>
              <w:spacing w:after="0" w:line="240" w:lineRule="auto"/>
              <w:jc w:val="center"/>
              <w:rPr>
                <w:rFonts w:cs="Calibri"/>
                <w:lang w:val="en-US"/>
              </w:rPr>
            </w:pPr>
          </w:p>
        </w:tc>
      </w:tr>
      <w:tr w:rsidR="005F232E">
        <w:trPr>
          <w:trHeight w:val="293"/>
        </w:trPr>
        <w:tc>
          <w:tcPr>
            <w:tcW w:w="229" w:type="pct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F232E" w:rsidRPr="00197FD0" w:rsidRDefault="00197FD0">
            <w:pPr>
              <w:spacing w:after="0" w:line="240" w:lineRule="auto"/>
              <w:jc w:val="center"/>
              <w:rPr>
                <w:rFonts w:cs="Calibri"/>
              </w:rPr>
            </w:pPr>
            <w:r>
              <w:rPr>
                <w:rFonts w:cs="Calibri"/>
              </w:rPr>
              <w:t>17</w:t>
            </w:r>
          </w:p>
        </w:tc>
        <w:tc>
          <w:tcPr>
            <w:tcW w:w="340" w:type="pct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F232E" w:rsidRDefault="005F232E">
            <w:pPr>
              <w:spacing w:after="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4431" w:type="pct"/>
            <w:gridSpan w:val="10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F232E" w:rsidRDefault="005F232E">
            <w:pPr>
              <w:spacing w:after="0" w:line="240" w:lineRule="auto"/>
              <w:jc w:val="center"/>
              <w:rPr>
                <w:rFonts w:cs="Calibri"/>
                <w:lang w:val="en-US"/>
              </w:rPr>
            </w:pPr>
          </w:p>
        </w:tc>
      </w:tr>
      <w:tr w:rsidR="005F232E">
        <w:trPr>
          <w:trHeight w:val="293"/>
        </w:trPr>
        <w:tc>
          <w:tcPr>
            <w:tcW w:w="229" w:type="pct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F232E" w:rsidRDefault="005F232E">
            <w:pPr>
              <w:spacing w:after="0" w:line="240" w:lineRule="auto"/>
              <w:jc w:val="center"/>
              <w:rPr>
                <w:rFonts w:cs="Calibri"/>
              </w:rPr>
            </w:pPr>
          </w:p>
        </w:tc>
        <w:tc>
          <w:tcPr>
            <w:tcW w:w="340" w:type="pct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F232E" w:rsidRDefault="005F232E">
            <w:pPr>
              <w:spacing w:after="0" w:line="240" w:lineRule="auto"/>
              <w:jc w:val="center"/>
              <w:rPr>
                <w:rFonts w:cs="Calibri"/>
                <w:lang w:val="en-US"/>
              </w:rPr>
            </w:pPr>
          </w:p>
        </w:tc>
        <w:tc>
          <w:tcPr>
            <w:tcW w:w="4431" w:type="pct"/>
            <w:gridSpan w:val="10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F232E" w:rsidRDefault="001B4AA0">
            <w:pPr>
              <w:spacing w:after="0" w:line="240" w:lineRule="auto"/>
              <w:ind w:right="-78"/>
              <w:jc w:val="center"/>
              <w:rPr>
                <w:rFonts w:cs="Calibri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Меры муниципального  регулирования, подлежащие финансовой оценке, в сфере реализации муниципальной программы не применяются</w:t>
            </w:r>
          </w:p>
        </w:tc>
      </w:tr>
    </w:tbl>
    <w:p w:rsidR="005F232E" w:rsidRDefault="005F232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5F232E" w:rsidRDefault="005F23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F232E" w:rsidRDefault="005F23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F232E" w:rsidRDefault="005F23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F232E" w:rsidRDefault="005F23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F232E" w:rsidRDefault="005F23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F232E" w:rsidRDefault="005F23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F232E" w:rsidRDefault="001B4AA0">
      <w:pPr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0"/>
          <w:szCs w:val="20"/>
        </w:rPr>
        <w:br w:type="page" w:clear="all"/>
      </w:r>
    </w:p>
    <w:p w:rsidR="005F232E" w:rsidRDefault="001B4AA0">
      <w:pPr>
        <w:spacing w:after="0" w:line="240" w:lineRule="auto"/>
        <w:ind w:left="11340"/>
        <w:jc w:val="both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0"/>
          <w:szCs w:val="20"/>
        </w:rPr>
        <w:lastRenderedPageBreak/>
        <w:t>Приложение 4</w:t>
      </w:r>
    </w:p>
    <w:p w:rsidR="005F232E" w:rsidRDefault="001B4AA0">
      <w:pPr>
        <w:spacing w:after="0"/>
        <w:ind w:left="1134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к муниципальной программе «Повышение рождаемости в Муниципальном образовании «Муниципальный округ Воткинский район Удмуртской Республики» на период 2026-2032 годы», утвержденной постановлением Администрации муниципального образования «Муниципальный округ В</w:t>
      </w:r>
      <w:r>
        <w:rPr>
          <w:rFonts w:ascii="Times New Roman" w:hAnsi="Times New Roman" w:cs="Times New Roman"/>
          <w:b/>
          <w:sz w:val="20"/>
          <w:szCs w:val="20"/>
        </w:rPr>
        <w:t>откинский район Удмуртской Республики</w:t>
      </w:r>
    </w:p>
    <w:p w:rsidR="005F232E" w:rsidRDefault="001B4A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35" w:lineRule="atLeast"/>
        <w:ind w:left="11339" w:right="-3685"/>
        <w:jc w:val="both"/>
      </w:pPr>
      <w:r>
        <w:rPr>
          <w:rFonts w:ascii="Times New Roman" w:eastAsia="Times New Roman" w:hAnsi="Times New Roman" w:cs="Times New Roman"/>
          <w:b/>
          <w:color w:val="000000"/>
          <w:sz w:val="20"/>
        </w:rPr>
        <w:t xml:space="preserve">№ 10623 от 30.12.2025 </w:t>
      </w:r>
    </w:p>
    <w:p w:rsidR="005F232E" w:rsidRDefault="005F232E">
      <w:pPr>
        <w:spacing w:after="0" w:line="240" w:lineRule="auto"/>
        <w:ind w:left="11340"/>
        <w:jc w:val="both"/>
        <w:rPr>
          <w:rFonts w:ascii="Times New Roman CYR" w:hAnsi="Times New Roman CYR" w:cs="Times New Roman CYR"/>
          <w:b/>
          <w:bCs/>
          <w:sz w:val="20"/>
          <w:szCs w:val="20"/>
        </w:rPr>
      </w:pPr>
    </w:p>
    <w:p w:rsidR="005F232E" w:rsidRDefault="005F232E">
      <w:pPr>
        <w:spacing w:after="0" w:line="240" w:lineRule="auto"/>
        <w:jc w:val="both"/>
        <w:rPr>
          <w:rFonts w:ascii="Times New Roman CYR" w:hAnsi="Times New Roman CYR" w:cs="Times New Roman CYR"/>
          <w:b/>
          <w:bCs/>
          <w:sz w:val="20"/>
          <w:szCs w:val="20"/>
        </w:rPr>
      </w:pPr>
    </w:p>
    <w:p w:rsidR="005F232E" w:rsidRDefault="005F23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F232E" w:rsidRDefault="001B4AA0">
      <w:pPr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Прогноз сводных показателей муниципальных заданий на оказание муниципальных услуг (выполнение работ)</w:t>
      </w:r>
    </w:p>
    <w:p w:rsidR="005F232E" w:rsidRDefault="005F23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232E" w:rsidRDefault="005F232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45"/>
        <w:gridCol w:w="405"/>
        <w:gridCol w:w="535"/>
        <w:gridCol w:w="393"/>
        <w:gridCol w:w="701"/>
        <w:gridCol w:w="1555"/>
        <w:gridCol w:w="1751"/>
        <w:gridCol w:w="1751"/>
        <w:gridCol w:w="875"/>
        <w:gridCol w:w="1121"/>
        <w:gridCol w:w="875"/>
        <w:gridCol w:w="1097"/>
        <w:gridCol w:w="1094"/>
        <w:gridCol w:w="1094"/>
        <w:gridCol w:w="1094"/>
      </w:tblGrid>
      <w:tr w:rsidR="005F232E">
        <w:trPr>
          <w:trHeight w:val="43"/>
        </w:trPr>
        <w:tc>
          <w:tcPr>
            <w:tcW w:w="601" w:type="pct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5F232E" w:rsidRDefault="001B4AA0">
            <w:pPr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 xml:space="preserve">Код аналитической программной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классификции</w:t>
            </w:r>
            <w:proofErr w:type="spellEnd"/>
          </w:p>
        </w:tc>
        <w:tc>
          <w:tcPr>
            <w:tcW w:w="237" w:type="pct"/>
            <w:vMerge w:val="restart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5F232E" w:rsidRDefault="001B4AA0">
            <w:pPr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 xml:space="preserve">ГРБС     </w:t>
            </w:r>
          </w:p>
        </w:tc>
        <w:tc>
          <w:tcPr>
            <w:tcW w:w="526" w:type="pct"/>
            <w:vMerge w:val="restart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Наименование муниципальной услуги</w:t>
            </w:r>
          </w:p>
        </w:tc>
        <w:tc>
          <w:tcPr>
            <w:tcW w:w="592" w:type="pct"/>
            <w:vMerge w:val="restart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Наименование показателя</w:t>
            </w:r>
          </w:p>
        </w:tc>
        <w:tc>
          <w:tcPr>
            <w:tcW w:w="592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Единица измерения</w:t>
            </w:r>
          </w:p>
        </w:tc>
        <w:tc>
          <w:tcPr>
            <w:tcW w:w="296" w:type="pct"/>
            <w:vMerge w:val="restart"/>
            <w:tcBorders>
              <w:top w:val="single" w:sz="2" w:space="0" w:color="000000"/>
              <w:left w:val="non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>2026</w:t>
            </w:r>
          </w:p>
        </w:tc>
        <w:tc>
          <w:tcPr>
            <w:tcW w:w="379" w:type="pct"/>
            <w:vMerge w:val="restart"/>
            <w:tcBorders>
              <w:top w:val="single" w:sz="2" w:space="0" w:color="000000"/>
              <w:left w:val="non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>2027</w:t>
            </w:r>
          </w:p>
        </w:tc>
        <w:tc>
          <w:tcPr>
            <w:tcW w:w="296" w:type="pct"/>
            <w:vMerge w:val="restart"/>
            <w:tcBorders>
              <w:top w:val="single" w:sz="2" w:space="0" w:color="000000"/>
              <w:left w:val="none" w:sz="4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>2028</w:t>
            </w:r>
          </w:p>
        </w:tc>
        <w:tc>
          <w:tcPr>
            <w:tcW w:w="371" w:type="pct"/>
            <w:vMerge w:val="restart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2029</w:t>
            </w:r>
          </w:p>
        </w:tc>
        <w:tc>
          <w:tcPr>
            <w:tcW w:w="370" w:type="pct"/>
            <w:vMerge w:val="restart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2030</w:t>
            </w:r>
          </w:p>
        </w:tc>
        <w:tc>
          <w:tcPr>
            <w:tcW w:w="370" w:type="pct"/>
            <w:vMerge w:val="restart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2031</w:t>
            </w:r>
          </w:p>
        </w:tc>
        <w:tc>
          <w:tcPr>
            <w:tcW w:w="370" w:type="pct"/>
            <w:vMerge w:val="restart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2032</w:t>
            </w:r>
          </w:p>
        </w:tc>
      </w:tr>
      <w:tr w:rsidR="005F232E">
        <w:trPr>
          <w:trHeight w:val="556"/>
        </w:trPr>
        <w:tc>
          <w:tcPr>
            <w:tcW w:w="150" w:type="pct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5F232E" w:rsidRDefault="001B4AA0">
            <w:pPr>
              <w:spacing w:after="0" w:line="240" w:lineRule="auto"/>
              <w:ind w:right="-229" w:hanging="89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МП</w:t>
            </w:r>
          </w:p>
        </w:tc>
        <w:tc>
          <w:tcPr>
            <w:tcW w:w="137" w:type="pct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5F232E" w:rsidRDefault="001B4AA0">
            <w:pPr>
              <w:spacing w:after="0" w:line="240" w:lineRule="auto"/>
              <w:ind w:right="-184" w:hanging="60"/>
              <w:rPr>
                <w:rFonts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81" w:type="pct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5F232E" w:rsidRDefault="001B4AA0">
            <w:pPr>
              <w:spacing w:after="0" w:line="240" w:lineRule="auto"/>
              <w:ind w:right="-70" w:hanging="174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 xml:space="preserve">  </w:t>
            </w: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ОМ</w:t>
            </w:r>
          </w:p>
        </w:tc>
        <w:tc>
          <w:tcPr>
            <w:tcW w:w="133" w:type="pct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5F232E" w:rsidRDefault="001B4AA0">
            <w:pPr>
              <w:spacing w:after="0" w:line="240" w:lineRule="auto"/>
              <w:ind w:right="-99" w:hanging="146"/>
              <w:rPr>
                <w:rFonts w:cs="Calibri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  <w:lang w:val="en-US"/>
              </w:rPr>
              <w:t xml:space="preserve">  </w:t>
            </w:r>
            <w:r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М</w:t>
            </w:r>
          </w:p>
        </w:tc>
        <w:tc>
          <w:tcPr>
            <w:tcW w:w="237" w:type="pct"/>
            <w:vMerge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:rsidR="005F232E" w:rsidRDefault="005F232E">
            <w:pPr>
              <w:spacing w:after="0" w:line="240" w:lineRule="auto"/>
              <w:rPr>
                <w:rFonts w:cs="Calibri"/>
                <w:lang w:val="en-US"/>
              </w:rPr>
            </w:pPr>
          </w:p>
        </w:tc>
        <w:tc>
          <w:tcPr>
            <w:tcW w:w="526" w:type="pct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:rsidR="005F232E" w:rsidRDefault="005F232E">
            <w:pPr>
              <w:spacing w:after="0" w:line="240" w:lineRule="auto"/>
              <w:rPr>
                <w:rFonts w:cs="Calibri"/>
                <w:lang w:val="en-US"/>
              </w:rPr>
            </w:pPr>
          </w:p>
        </w:tc>
        <w:tc>
          <w:tcPr>
            <w:tcW w:w="592" w:type="pct"/>
            <w:vMerge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232E" w:rsidRDefault="005F232E">
            <w:pPr>
              <w:spacing w:after="0" w:line="240" w:lineRule="auto"/>
              <w:rPr>
                <w:rFonts w:cs="Calibri"/>
                <w:lang w:val="en-US"/>
              </w:rPr>
            </w:pPr>
          </w:p>
        </w:tc>
        <w:tc>
          <w:tcPr>
            <w:tcW w:w="592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F232E" w:rsidRDefault="005F232E">
            <w:pPr>
              <w:spacing w:after="0" w:line="240" w:lineRule="auto"/>
              <w:rPr>
                <w:rFonts w:cs="Calibri"/>
                <w:lang w:val="en-US"/>
              </w:rPr>
            </w:pPr>
          </w:p>
        </w:tc>
        <w:tc>
          <w:tcPr>
            <w:tcW w:w="296" w:type="pct"/>
            <w:vMerge/>
            <w:tcBorders>
              <w:top w:val="single" w:sz="2" w:space="0" w:color="000000"/>
              <w:left w:val="non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32E" w:rsidRDefault="005F232E">
            <w:pPr>
              <w:spacing w:after="0" w:line="240" w:lineRule="auto"/>
              <w:rPr>
                <w:rFonts w:cs="Calibri"/>
                <w:lang w:val="en-US"/>
              </w:rPr>
            </w:pPr>
          </w:p>
        </w:tc>
        <w:tc>
          <w:tcPr>
            <w:tcW w:w="379" w:type="pct"/>
            <w:vMerge/>
            <w:tcBorders>
              <w:top w:val="single" w:sz="2" w:space="0" w:color="000000"/>
              <w:left w:val="none" w:sz="4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32E" w:rsidRDefault="005F232E">
            <w:pPr>
              <w:spacing w:after="0" w:line="240" w:lineRule="auto"/>
              <w:rPr>
                <w:rFonts w:cs="Calibri"/>
                <w:lang w:val="en-US"/>
              </w:rPr>
            </w:pPr>
          </w:p>
        </w:tc>
        <w:tc>
          <w:tcPr>
            <w:tcW w:w="296" w:type="pct"/>
            <w:vMerge/>
            <w:tcBorders>
              <w:top w:val="single" w:sz="2" w:space="0" w:color="000000"/>
              <w:left w:val="none" w:sz="4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5F232E" w:rsidRDefault="005F232E">
            <w:pPr>
              <w:spacing w:after="0" w:line="240" w:lineRule="auto"/>
              <w:rPr>
                <w:rFonts w:cs="Calibri"/>
                <w:lang w:val="en-US"/>
              </w:rPr>
            </w:pPr>
          </w:p>
        </w:tc>
        <w:tc>
          <w:tcPr>
            <w:tcW w:w="371" w:type="pct"/>
            <w:vMerge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70" w:type="pct"/>
            <w:vMerge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F232E">
        <w:trPr>
          <w:trHeight w:val="795"/>
        </w:trPr>
        <w:tc>
          <w:tcPr>
            <w:tcW w:w="150" w:type="pct"/>
            <w:tcBorders>
              <w:top w:val="non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F232E" w:rsidRDefault="00197FD0">
            <w:pPr>
              <w:spacing w:after="0" w:line="240" w:lineRule="auto"/>
              <w:ind w:hanging="89"/>
              <w:jc w:val="right"/>
              <w:rPr>
                <w:rFonts w:cs="Calibri"/>
              </w:rPr>
            </w:pPr>
            <w:r>
              <w:rPr>
                <w:rFonts w:cs="Calibri"/>
              </w:rPr>
              <w:t>17</w:t>
            </w:r>
          </w:p>
        </w:tc>
        <w:tc>
          <w:tcPr>
            <w:tcW w:w="137" w:type="pct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F232E" w:rsidRDefault="005F232E">
            <w:pPr>
              <w:spacing w:after="0" w:line="240" w:lineRule="auto"/>
              <w:rPr>
                <w:rFonts w:cs="Calibri"/>
                <w:lang w:val="en-US"/>
              </w:rPr>
            </w:pPr>
          </w:p>
        </w:tc>
        <w:tc>
          <w:tcPr>
            <w:tcW w:w="181" w:type="pct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F232E" w:rsidRDefault="001B4AA0">
            <w:pPr>
              <w:spacing w:after="0" w:line="240" w:lineRule="auto"/>
              <w:rPr>
                <w:rFonts w:cs="Calibri"/>
                <w:lang w:val="en-U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133" w:type="pct"/>
            <w:tcBorders>
              <w:top w:val="none" w:sz="4" w:space="0" w:color="000000"/>
              <w:left w:val="non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F232E" w:rsidRDefault="001B4AA0">
            <w:pPr>
              <w:spacing w:after="0" w:line="240" w:lineRule="auto"/>
              <w:rPr>
                <w:rFonts w:cs="Calibri"/>
                <w:lang w:val="en-US"/>
              </w:rPr>
            </w:pPr>
            <w:r>
              <w:rPr>
                <w:rFonts w:cs="Calibri"/>
                <w:b/>
                <w:bCs/>
                <w:sz w:val="20"/>
                <w:szCs w:val="20"/>
                <w:lang w:val="en-US"/>
              </w:rPr>
              <w:t> </w:t>
            </w:r>
          </w:p>
        </w:tc>
        <w:tc>
          <w:tcPr>
            <w:tcW w:w="237" w:type="pct"/>
            <w:tcBorders>
              <w:top w:val="single" w:sz="6" w:space="0" w:color="000000"/>
              <w:left w:val="none" w:sz="4" w:space="0" w:color="000000"/>
              <w:bottom w:val="single" w:sz="6" w:space="0" w:color="000000"/>
              <w:right w:val="single" w:sz="2" w:space="0" w:color="000000"/>
            </w:tcBorders>
            <w:shd w:val="clear" w:color="auto" w:fill="FFFFFF"/>
          </w:tcPr>
          <w:p w:rsidR="005F232E" w:rsidRDefault="005F232E">
            <w:pPr>
              <w:spacing w:after="0" w:line="240" w:lineRule="auto"/>
              <w:rPr>
                <w:rFonts w:cs="Calibri"/>
                <w:lang w:val="en-US"/>
              </w:rPr>
            </w:pPr>
          </w:p>
        </w:tc>
        <w:tc>
          <w:tcPr>
            <w:tcW w:w="4162" w:type="pct"/>
            <w:gridSpan w:val="10"/>
            <w:tcBorders>
              <w:top w:val="single" w:sz="2" w:space="0" w:color="000000"/>
              <w:left w:val="none" w:sz="4" w:space="0" w:color="000000"/>
              <w:bottom w:val="single" w:sz="2" w:space="0" w:color="000000"/>
              <w:right w:val="single" w:sz="2" w:space="0" w:color="000000"/>
            </w:tcBorders>
          </w:tcPr>
          <w:p w:rsidR="005F232E" w:rsidRDefault="001B4AA0">
            <w:pPr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Прогноз сводных показателей муниципальных заданий на оказание муниципальных услуг в разрезе муниципальной программы не формируется.</w:t>
            </w:r>
          </w:p>
        </w:tc>
      </w:tr>
    </w:tbl>
    <w:p w:rsidR="005F232E" w:rsidRDefault="005F23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F232E" w:rsidRDefault="005F232E">
      <w:pPr>
        <w:pStyle w:val="afd"/>
        <w:spacing w:before="50"/>
        <w:ind w:left="0"/>
        <w:rPr>
          <w:b/>
          <w:sz w:val="20"/>
        </w:rPr>
      </w:pPr>
    </w:p>
    <w:p w:rsidR="005F232E" w:rsidRDefault="001B4AA0">
      <w:pPr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0"/>
          <w:szCs w:val="20"/>
        </w:rPr>
        <w:br w:type="page" w:clear="all"/>
      </w:r>
    </w:p>
    <w:p w:rsidR="005F232E" w:rsidRDefault="001B4AA0">
      <w:pPr>
        <w:spacing w:after="0" w:line="240" w:lineRule="auto"/>
        <w:ind w:left="11340"/>
        <w:jc w:val="both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0"/>
          <w:szCs w:val="20"/>
        </w:rPr>
        <w:lastRenderedPageBreak/>
        <w:t>Приложение 5</w:t>
      </w:r>
    </w:p>
    <w:p w:rsidR="005F232E" w:rsidRDefault="001B4AA0">
      <w:pPr>
        <w:spacing w:after="0"/>
        <w:ind w:left="1134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к муниципальной программе «</w:t>
      </w:r>
      <w:r>
        <w:rPr>
          <w:rFonts w:ascii="Times New Roman" w:hAnsi="Times New Roman" w:cs="Times New Roman"/>
          <w:b/>
          <w:sz w:val="20"/>
          <w:szCs w:val="20"/>
        </w:rPr>
        <w:t xml:space="preserve">Повышение рождаемости в Муниципальном образовании «Муниципальный округ Воткинский район Удмуртской Республики» на период 2026-2032 годы», утвержденной постановлением Администрации муниципального образования «Муниципальный округ Воткинский район Удмуртской </w:t>
      </w:r>
      <w:r>
        <w:rPr>
          <w:rFonts w:ascii="Times New Roman" w:hAnsi="Times New Roman" w:cs="Times New Roman"/>
          <w:b/>
          <w:sz w:val="20"/>
          <w:szCs w:val="20"/>
        </w:rPr>
        <w:t>Республики</w:t>
      </w:r>
    </w:p>
    <w:p w:rsidR="005F232E" w:rsidRDefault="001B4A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35" w:lineRule="atLeast"/>
        <w:ind w:left="11339" w:right="-3685"/>
        <w:jc w:val="both"/>
      </w:pPr>
      <w:r>
        <w:rPr>
          <w:rFonts w:ascii="Times New Roman" w:eastAsia="Times New Roman" w:hAnsi="Times New Roman" w:cs="Times New Roman"/>
          <w:b/>
          <w:color w:val="000000"/>
          <w:sz w:val="20"/>
        </w:rPr>
        <w:t xml:space="preserve">№ 10623 от 30.12.2025 </w:t>
      </w:r>
    </w:p>
    <w:p w:rsidR="005F232E" w:rsidRDefault="005F232E">
      <w:pPr>
        <w:spacing w:after="0" w:line="240" w:lineRule="auto"/>
        <w:ind w:left="11340"/>
        <w:jc w:val="both"/>
        <w:rPr>
          <w:rFonts w:ascii="Times New Roman CYR" w:hAnsi="Times New Roman CYR" w:cs="Times New Roman CYR"/>
          <w:b/>
          <w:bCs/>
          <w:sz w:val="20"/>
          <w:szCs w:val="20"/>
        </w:rPr>
      </w:pPr>
    </w:p>
    <w:p w:rsidR="005F232E" w:rsidRDefault="005F232E">
      <w:pPr>
        <w:pStyle w:val="afd"/>
        <w:spacing w:before="50"/>
        <w:ind w:left="0"/>
        <w:rPr>
          <w:b/>
          <w:sz w:val="20"/>
        </w:rPr>
      </w:pPr>
    </w:p>
    <w:tbl>
      <w:tblPr>
        <w:tblW w:w="15210" w:type="dxa"/>
        <w:tblInd w:w="201" w:type="dxa"/>
        <w:tblLayout w:type="fixed"/>
        <w:tblLook w:val="04A0" w:firstRow="1" w:lastRow="0" w:firstColumn="1" w:lastColumn="0" w:noHBand="0" w:noVBand="1"/>
      </w:tblPr>
      <w:tblGrid>
        <w:gridCol w:w="441"/>
        <w:gridCol w:w="425"/>
        <w:gridCol w:w="566"/>
        <w:gridCol w:w="568"/>
        <w:gridCol w:w="2759"/>
        <w:gridCol w:w="1488"/>
        <w:gridCol w:w="850"/>
        <w:gridCol w:w="708"/>
        <w:gridCol w:w="707"/>
        <w:gridCol w:w="1275"/>
        <w:gridCol w:w="852"/>
        <w:gridCol w:w="1166"/>
        <w:gridCol w:w="1275"/>
        <w:gridCol w:w="991"/>
        <w:gridCol w:w="1139"/>
      </w:tblGrid>
      <w:tr w:rsidR="005F232E">
        <w:trPr>
          <w:trHeight w:val="600"/>
        </w:trPr>
        <w:tc>
          <w:tcPr>
            <w:tcW w:w="15210" w:type="dxa"/>
            <w:gridSpan w:val="1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Ресурсное обеспечение реализации муниципальной программы за счет средств бюджета муниципального района.</w:t>
            </w:r>
          </w:p>
        </w:tc>
      </w:tr>
      <w:tr w:rsidR="005F232E">
        <w:trPr>
          <w:trHeight w:val="870"/>
        </w:trPr>
        <w:tc>
          <w:tcPr>
            <w:tcW w:w="20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Код аналитической программной классификации</w:t>
            </w:r>
          </w:p>
        </w:tc>
        <w:tc>
          <w:tcPr>
            <w:tcW w:w="2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Наименование муниципальной программы, подпрограммы, основного мероприятия, мероприятия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Ответственный исполнитель, соисполнитель</w:t>
            </w:r>
          </w:p>
        </w:tc>
        <w:tc>
          <w:tcPr>
            <w:tcW w:w="439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457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Расходы бюджета муниципального образования,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тыс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.р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ублей</w:t>
            </w:r>
            <w:proofErr w:type="spellEnd"/>
          </w:p>
        </w:tc>
      </w:tr>
      <w:tr w:rsidR="005F232E">
        <w:trPr>
          <w:trHeight w:val="1005"/>
        </w:trPr>
        <w:tc>
          <w:tcPr>
            <w:tcW w:w="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МП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ОМ</w:t>
            </w: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</w:t>
            </w:r>
          </w:p>
        </w:tc>
        <w:tc>
          <w:tcPr>
            <w:tcW w:w="2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5F232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5F232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ГРБС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ЦС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ВР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2022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2023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2024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</w:tr>
      <w:tr w:rsidR="005F232E">
        <w:trPr>
          <w:trHeight w:val="938"/>
        </w:trPr>
        <w:tc>
          <w:tcPr>
            <w:tcW w:w="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Default="00197FD0">
            <w:pPr>
              <w:spacing w:before="40" w:after="40" w:line="240" w:lineRule="auto"/>
              <w:ind w:left="-93"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Default="001B4AA0">
            <w:pPr>
              <w:spacing w:before="40" w:after="40" w:line="240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Default="005F232E">
            <w:pPr>
              <w:spacing w:before="40" w:after="4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Default="005F232E">
            <w:pPr>
              <w:spacing w:before="40" w:after="4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27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Default="001B4AA0">
            <w:pPr>
              <w:spacing w:before="40" w:after="40" w:line="240" w:lineRule="auto"/>
              <w:jc w:val="both"/>
              <w:rPr>
                <w:rFonts w:cs="Calibri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«Повышение рождаемости в муниципальном образовании «Муниципальный округ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Воткинский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район Удмуртской Республики»</w:t>
            </w:r>
          </w:p>
        </w:tc>
        <w:tc>
          <w:tcPr>
            <w:tcW w:w="1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Default="005F232E">
            <w:pPr>
              <w:spacing w:before="40" w:after="40" w:line="240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Pr="00197FD0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97FD0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154</w:t>
            </w:r>
          </w:p>
          <w:p w:rsidR="005F232E" w:rsidRPr="00197FD0" w:rsidRDefault="001B4AA0">
            <w:pPr>
              <w:spacing w:before="40" w:after="40" w:line="240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</w:pPr>
            <w:r w:rsidRPr="00197FD0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180</w:t>
            </w:r>
          </w:p>
          <w:p w:rsidR="005F232E" w:rsidRPr="00197FD0" w:rsidRDefault="001B4AA0">
            <w:pPr>
              <w:spacing w:before="40" w:after="40" w:line="240" w:lineRule="auto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00197FD0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170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Pr="00197FD0" w:rsidRDefault="001B4AA0">
            <w:pPr>
              <w:spacing w:before="40" w:after="40" w:line="240" w:lineRule="auto"/>
              <w:jc w:val="center"/>
              <w:rPr>
                <w:rFonts w:cs="Calibri"/>
                <w:color w:val="000000" w:themeColor="text1"/>
                <w:sz w:val="20"/>
                <w:szCs w:val="20"/>
              </w:rPr>
            </w:pPr>
            <w:r w:rsidRPr="00197FD0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09</w:t>
            </w:r>
          </w:p>
        </w:tc>
        <w:tc>
          <w:tcPr>
            <w:tcW w:w="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Pr="00197FD0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197FD0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09</w:t>
            </w:r>
          </w:p>
          <w:p w:rsidR="005F232E" w:rsidRPr="00197FD0" w:rsidRDefault="005F232E">
            <w:pPr>
              <w:spacing w:before="40" w:after="40" w:line="240" w:lineRule="auto"/>
              <w:jc w:val="center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Pr="00197FD0" w:rsidRDefault="001B4AA0">
            <w:pPr>
              <w:spacing w:before="40" w:after="40" w:line="240" w:lineRule="auto"/>
              <w:jc w:val="center"/>
              <w:rPr>
                <w:rFonts w:cs="Calibri"/>
                <w:color w:val="000000" w:themeColor="text1"/>
                <w:sz w:val="20"/>
                <w:szCs w:val="20"/>
              </w:rPr>
            </w:pPr>
            <w:r w:rsidRPr="00197FD0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16000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Pr="00197FD0" w:rsidRDefault="001B4AA0">
            <w:pPr>
              <w:spacing w:before="40" w:after="40" w:line="240" w:lineRule="auto"/>
              <w:jc w:val="center"/>
              <w:rPr>
                <w:rFonts w:cs="Calibri"/>
                <w:color w:val="000000" w:themeColor="text1"/>
                <w:sz w:val="20"/>
                <w:szCs w:val="20"/>
              </w:rPr>
            </w:pPr>
            <w:r w:rsidRPr="00197FD0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244</w:t>
            </w:r>
          </w:p>
        </w:tc>
        <w:tc>
          <w:tcPr>
            <w:tcW w:w="11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Default="001B4AA0">
            <w:pPr>
              <w:spacing w:before="40" w:after="40" w:line="240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Default="001B4AA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Default="001B4AA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Default="001B4AA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</w:tr>
    </w:tbl>
    <w:p w:rsidR="005F232E" w:rsidRDefault="005F232E">
      <w:pPr>
        <w:pStyle w:val="afd"/>
        <w:spacing w:before="50"/>
        <w:ind w:left="0"/>
        <w:rPr>
          <w:b/>
          <w:sz w:val="20"/>
        </w:rPr>
      </w:pPr>
    </w:p>
    <w:p w:rsidR="005F232E" w:rsidRDefault="001B4AA0">
      <w:pPr>
        <w:rPr>
          <w:rFonts w:ascii="Times New Roman CYR" w:eastAsia="Times New Roman" w:hAnsi="Times New Roman CYR" w:cs="Times New Roman CYR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0"/>
          <w:szCs w:val="20"/>
        </w:rPr>
        <w:br w:type="page" w:clear="all"/>
      </w:r>
    </w:p>
    <w:p w:rsidR="005F232E" w:rsidRDefault="001B4AA0">
      <w:pPr>
        <w:pStyle w:val="afd"/>
        <w:spacing w:before="50"/>
        <w:ind w:left="11340"/>
        <w:rPr>
          <w:b/>
          <w:sz w:val="20"/>
        </w:rPr>
      </w:pPr>
      <w:r>
        <w:rPr>
          <w:rFonts w:ascii="Times New Roman CYR" w:hAnsi="Times New Roman CYR" w:cs="Times New Roman CYR"/>
          <w:b/>
          <w:bCs/>
          <w:sz w:val="20"/>
          <w:szCs w:val="20"/>
        </w:rPr>
        <w:lastRenderedPageBreak/>
        <w:t>Приложение 6</w:t>
      </w:r>
    </w:p>
    <w:p w:rsidR="005F232E" w:rsidRDefault="001B4AA0">
      <w:pPr>
        <w:spacing w:after="0"/>
        <w:ind w:left="11340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к муниципальной программе «</w:t>
      </w:r>
      <w:r>
        <w:rPr>
          <w:rFonts w:ascii="Times New Roman" w:hAnsi="Times New Roman" w:cs="Times New Roman"/>
          <w:b/>
          <w:sz w:val="20"/>
          <w:szCs w:val="20"/>
        </w:rPr>
        <w:t xml:space="preserve">Повышение рождаемости в Муниципальном образовании «Муниципальный округ Воткинский район Удмуртской Республики» на период 2026-2032 годы», утвержденной постановлением Администрации муниципального образования «Муниципальный округ Воткинский район Удмуртской </w:t>
      </w:r>
      <w:r>
        <w:rPr>
          <w:rFonts w:ascii="Times New Roman" w:hAnsi="Times New Roman" w:cs="Times New Roman"/>
          <w:b/>
          <w:sz w:val="20"/>
          <w:szCs w:val="20"/>
        </w:rPr>
        <w:t>Республики</w:t>
      </w:r>
    </w:p>
    <w:p w:rsidR="005F232E" w:rsidRDefault="001B4AA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35" w:lineRule="atLeast"/>
        <w:ind w:left="11339" w:right="-3685"/>
        <w:jc w:val="both"/>
      </w:pPr>
      <w:r>
        <w:rPr>
          <w:rFonts w:ascii="Times New Roman" w:eastAsia="Times New Roman" w:hAnsi="Times New Roman" w:cs="Times New Roman"/>
          <w:b/>
          <w:color w:val="000000"/>
          <w:sz w:val="20"/>
        </w:rPr>
        <w:t xml:space="preserve">№ 10623 от 30.12.2025 </w:t>
      </w:r>
    </w:p>
    <w:p w:rsidR="005F232E" w:rsidRDefault="005F232E">
      <w:pPr>
        <w:spacing w:after="0" w:line="240" w:lineRule="auto"/>
        <w:ind w:left="11340"/>
        <w:jc w:val="both"/>
        <w:rPr>
          <w:rFonts w:ascii="Times New Roman" w:hAnsi="Times New Roman"/>
          <w:b/>
          <w:sz w:val="20"/>
          <w:szCs w:val="20"/>
        </w:rPr>
      </w:pPr>
    </w:p>
    <w:p w:rsidR="005F232E" w:rsidRDefault="005F232E">
      <w:pPr>
        <w:pStyle w:val="afd"/>
        <w:spacing w:before="50"/>
        <w:ind w:left="0"/>
        <w:rPr>
          <w:b/>
          <w:sz w:val="20"/>
        </w:rPr>
      </w:pPr>
    </w:p>
    <w:p w:rsidR="005F232E" w:rsidRDefault="005F232E">
      <w:pPr>
        <w:pStyle w:val="afd"/>
        <w:spacing w:before="50"/>
        <w:ind w:left="0"/>
        <w:rPr>
          <w:b/>
          <w:sz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49"/>
        <w:gridCol w:w="1166"/>
        <w:gridCol w:w="1914"/>
        <w:gridCol w:w="2890"/>
        <w:gridCol w:w="1009"/>
        <w:gridCol w:w="1009"/>
        <w:gridCol w:w="1009"/>
        <w:gridCol w:w="1008"/>
        <w:gridCol w:w="1008"/>
        <w:gridCol w:w="1008"/>
        <w:gridCol w:w="1008"/>
        <w:gridCol w:w="1008"/>
      </w:tblGrid>
      <w:tr w:rsidR="005F232E">
        <w:trPr>
          <w:trHeight w:val="20"/>
        </w:trPr>
        <w:tc>
          <w:tcPr>
            <w:tcW w:w="647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Код аналитической программной классификации аналитической программной классификации</w:t>
            </w:r>
          </w:p>
        </w:tc>
        <w:tc>
          <w:tcPr>
            <w:tcW w:w="647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муниципальной программы, подпрограммы</w:t>
            </w:r>
          </w:p>
        </w:tc>
        <w:tc>
          <w:tcPr>
            <w:tcW w:w="977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Источник финансирования</w:t>
            </w:r>
          </w:p>
        </w:tc>
        <w:tc>
          <w:tcPr>
            <w:tcW w:w="2728" w:type="pct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Оценка расходов,  тыс. рублей</w:t>
            </w:r>
          </w:p>
        </w:tc>
      </w:tr>
      <w:tr w:rsidR="005F232E">
        <w:trPr>
          <w:trHeight w:val="360"/>
        </w:trPr>
        <w:tc>
          <w:tcPr>
            <w:tcW w:w="647" w:type="pct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47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977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b/>
                <w:lang w:val="en-US"/>
              </w:rPr>
            </w:pPr>
          </w:p>
        </w:tc>
        <w:tc>
          <w:tcPr>
            <w:tcW w:w="341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341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2026</w:t>
            </w:r>
          </w:p>
        </w:tc>
        <w:tc>
          <w:tcPr>
            <w:tcW w:w="341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2027</w:t>
            </w:r>
          </w:p>
        </w:tc>
        <w:tc>
          <w:tcPr>
            <w:tcW w:w="341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2028</w:t>
            </w:r>
          </w:p>
        </w:tc>
        <w:tc>
          <w:tcPr>
            <w:tcW w:w="341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2029</w:t>
            </w:r>
          </w:p>
        </w:tc>
        <w:tc>
          <w:tcPr>
            <w:tcW w:w="341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2030</w:t>
            </w:r>
          </w:p>
        </w:tc>
        <w:tc>
          <w:tcPr>
            <w:tcW w:w="341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2031</w:t>
            </w:r>
          </w:p>
        </w:tc>
        <w:tc>
          <w:tcPr>
            <w:tcW w:w="341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2032</w:t>
            </w:r>
          </w:p>
        </w:tc>
      </w:tr>
      <w:tr w:rsidR="005F232E">
        <w:trPr>
          <w:trHeight w:val="20"/>
        </w:trPr>
        <w:tc>
          <w:tcPr>
            <w:tcW w:w="2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МП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647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77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4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4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4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4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41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1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232E" w:rsidRDefault="005F232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232E">
        <w:trPr>
          <w:trHeight w:val="480"/>
        </w:trPr>
        <w:tc>
          <w:tcPr>
            <w:tcW w:w="2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97FD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</w:p>
        </w:tc>
        <w:tc>
          <w:tcPr>
            <w:tcW w:w="3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6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Default="001B4AA0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«Повышение рождаемости в муниципальном образовании «Муниципальный округ Воткинский район Удмуртской Республики»</w:t>
            </w:r>
          </w:p>
        </w:tc>
        <w:tc>
          <w:tcPr>
            <w:tcW w:w="97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F232E" w:rsidRDefault="001B4AA0">
            <w:pPr>
              <w:spacing w:before="40" w:after="40" w:line="240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3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Default="001B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Default="001B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Default="001B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Default="001B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Default="001B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Default="001B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Default="001B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5F232E" w:rsidRDefault="001B4A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5F232E" w:rsidRDefault="005F232E">
      <w:pPr>
        <w:pStyle w:val="afd"/>
        <w:spacing w:before="50"/>
        <w:ind w:left="0"/>
        <w:rPr>
          <w:b/>
          <w:sz w:val="20"/>
        </w:rPr>
      </w:pPr>
    </w:p>
    <w:p w:rsidR="005F232E" w:rsidRDefault="005F232E">
      <w:pPr>
        <w:pStyle w:val="afd"/>
        <w:spacing w:before="50"/>
        <w:ind w:left="0"/>
        <w:rPr>
          <w:b/>
          <w:sz w:val="20"/>
        </w:rPr>
      </w:pPr>
    </w:p>
    <w:p w:rsidR="005F232E" w:rsidRDefault="005F232E">
      <w:pPr>
        <w:pStyle w:val="afd"/>
        <w:spacing w:before="50"/>
        <w:ind w:left="0"/>
        <w:rPr>
          <w:b/>
          <w:sz w:val="20"/>
        </w:rPr>
      </w:pPr>
    </w:p>
    <w:sectPr w:rsidR="005F232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AA0" w:rsidRDefault="001B4AA0">
      <w:pPr>
        <w:spacing w:after="0" w:line="240" w:lineRule="auto"/>
      </w:pPr>
      <w:r>
        <w:separator/>
      </w:r>
    </w:p>
  </w:endnote>
  <w:endnote w:type="continuationSeparator" w:id="0">
    <w:p w:rsidR="001B4AA0" w:rsidRDefault="001B4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AA0" w:rsidRDefault="001B4AA0">
      <w:pPr>
        <w:spacing w:after="0" w:line="240" w:lineRule="auto"/>
      </w:pPr>
      <w:r>
        <w:separator/>
      </w:r>
    </w:p>
  </w:footnote>
  <w:footnote w:type="continuationSeparator" w:id="0">
    <w:p w:rsidR="001B4AA0" w:rsidRDefault="001B4A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4B46D3"/>
    <w:multiLevelType w:val="hybridMultilevel"/>
    <w:tmpl w:val="8D90698C"/>
    <w:lvl w:ilvl="0" w:tplc="A63E2E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81FE5304">
      <w:start w:val="1"/>
      <w:numFmt w:val="lowerLetter"/>
      <w:lvlText w:val="%2."/>
      <w:lvlJc w:val="left"/>
      <w:pPr>
        <w:ind w:left="1440" w:hanging="360"/>
      </w:pPr>
    </w:lvl>
    <w:lvl w:ilvl="2" w:tplc="31CE3160">
      <w:start w:val="1"/>
      <w:numFmt w:val="lowerRoman"/>
      <w:lvlText w:val="%3."/>
      <w:lvlJc w:val="right"/>
      <w:pPr>
        <w:ind w:left="2160" w:hanging="180"/>
      </w:pPr>
    </w:lvl>
    <w:lvl w:ilvl="3" w:tplc="A948A2E2">
      <w:start w:val="1"/>
      <w:numFmt w:val="decimal"/>
      <w:lvlText w:val="%4."/>
      <w:lvlJc w:val="left"/>
      <w:pPr>
        <w:ind w:left="2880" w:hanging="360"/>
      </w:pPr>
    </w:lvl>
    <w:lvl w:ilvl="4" w:tplc="6356462E">
      <w:start w:val="1"/>
      <w:numFmt w:val="lowerLetter"/>
      <w:lvlText w:val="%5."/>
      <w:lvlJc w:val="left"/>
      <w:pPr>
        <w:ind w:left="3600" w:hanging="360"/>
      </w:pPr>
    </w:lvl>
    <w:lvl w:ilvl="5" w:tplc="D9AAD81C">
      <w:start w:val="1"/>
      <w:numFmt w:val="lowerRoman"/>
      <w:lvlText w:val="%6."/>
      <w:lvlJc w:val="right"/>
      <w:pPr>
        <w:ind w:left="4320" w:hanging="180"/>
      </w:pPr>
    </w:lvl>
    <w:lvl w:ilvl="6" w:tplc="5FF80296">
      <w:start w:val="1"/>
      <w:numFmt w:val="decimal"/>
      <w:lvlText w:val="%7."/>
      <w:lvlJc w:val="left"/>
      <w:pPr>
        <w:ind w:left="5040" w:hanging="360"/>
      </w:pPr>
    </w:lvl>
    <w:lvl w:ilvl="7" w:tplc="91FC00FC">
      <w:start w:val="1"/>
      <w:numFmt w:val="lowerLetter"/>
      <w:lvlText w:val="%8."/>
      <w:lvlJc w:val="left"/>
      <w:pPr>
        <w:ind w:left="5760" w:hanging="360"/>
      </w:pPr>
    </w:lvl>
    <w:lvl w:ilvl="8" w:tplc="0BDA1EC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84CF3"/>
    <w:multiLevelType w:val="hybridMultilevel"/>
    <w:tmpl w:val="8D289F56"/>
    <w:lvl w:ilvl="0" w:tplc="4800AD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D7A3BC2">
      <w:start w:val="1"/>
      <w:numFmt w:val="lowerLetter"/>
      <w:lvlText w:val="%2."/>
      <w:lvlJc w:val="left"/>
      <w:pPr>
        <w:ind w:left="1440" w:hanging="360"/>
      </w:pPr>
    </w:lvl>
    <w:lvl w:ilvl="2" w:tplc="D57ED022">
      <w:start w:val="1"/>
      <w:numFmt w:val="lowerRoman"/>
      <w:lvlText w:val="%3."/>
      <w:lvlJc w:val="right"/>
      <w:pPr>
        <w:ind w:left="2160" w:hanging="180"/>
      </w:pPr>
    </w:lvl>
    <w:lvl w:ilvl="3" w:tplc="3010596A">
      <w:start w:val="1"/>
      <w:numFmt w:val="decimal"/>
      <w:lvlText w:val="%4."/>
      <w:lvlJc w:val="left"/>
      <w:pPr>
        <w:ind w:left="2880" w:hanging="360"/>
      </w:pPr>
    </w:lvl>
    <w:lvl w:ilvl="4" w:tplc="C3B47400">
      <w:start w:val="1"/>
      <w:numFmt w:val="lowerLetter"/>
      <w:lvlText w:val="%5."/>
      <w:lvlJc w:val="left"/>
      <w:pPr>
        <w:ind w:left="3600" w:hanging="360"/>
      </w:pPr>
    </w:lvl>
    <w:lvl w:ilvl="5" w:tplc="C7E071C2">
      <w:start w:val="1"/>
      <w:numFmt w:val="lowerRoman"/>
      <w:lvlText w:val="%6."/>
      <w:lvlJc w:val="right"/>
      <w:pPr>
        <w:ind w:left="4320" w:hanging="180"/>
      </w:pPr>
    </w:lvl>
    <w:lvl w:ilvl="6" w:tplc="A300A732">
      <w:start w:val="1"/>
      <w:numFmt w:val="decimal"/>
      <w:lvlText w:val="%7."/>
      <w:lvlJc w:val="left"/>
      <w:pPr>
        <w:ind w:left="5040" w:hanging="360"/>
      </w:pPr>
    </w:lvl>
    <w:lvl w:ilvl="7" w:tplc="A78E910E">
      <w:start w:val="1"/>
      <w:numFmt w:val="lowerLetter"/>
      <w:lvlText w:val="%8."/>
      <w:lvlJc w:val="left"/>
      <w:pPr>
        <w:ind w:left="5760" w:hanging="360"/>
      </w:pPr>
    </w:lvl>
    <w:lvl w:ilvl="8" w:tplc="2C8C595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8D0A49"/>
    <w:multiLevelType w:val="hybridMultilevel"/>
    <w:tmpl w:val="ABA45ED6"/>
    <w:lvl w:ilvl="0" w:tplc="A18E47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EFE06A6">
      <w:start w:val="1"/>
      <w:numFmt w:val="lowerLetter"/>
      <w:lvlText w:val="%2."/>
      <w:lvlJc w:val="left"/>
      <w:pPr>
        <w:ind w:left="1440" w:hanging="360"/>
      </w:pPr>
    </w:lvl>
    <w:lvl w:ilvl="2" w:tplc="78D4D6B6">
      <w:start w:val="1"/>
      <w:numFmt w:val="lowerRoman"/>
      <w:lvlText w:val="%3."/>
      <w:lvlJc w:val="right"/>
      <w:pPr>
        <w:ind w:left="2160" w:hanging="180"/>
      </w:pPr>
    </w:lvl>
    <w:lvl w:ilvl="3" w:tplc="937CA5D8">
      <w:start w:val="1"/>
      <w:numFmt w:val="decimal"/>
      <w:lvlText w:val="%4."/>
      <w:lvlJc w:val="left"/>
      <w:pPr>
        <w:ind w:left="2880" w:hanging="360"/>
      </w:pPr>
    </w:lvl>
    <w:lvl w:ilvl="4" w:tplc="B868004C">
      <w:start w:val="1"/>
      <w:numFmt w:val="lowerLetter"/>
      <w:lvlText w:val="%5."/>
      <w:lvlJc w:val="left"/>
      <w:pPr>
        <w:ind w:left="3600" w:hanging="360"/>
      </w:pPr>
    </w:lvl>
    <w:lvl w:ilvl="5" w:tplc="A1F260CE">
      <w:start w:val="1"/>
      <w:numFmt w:val="lowerRoman"/>
      <w:lvlText w:val="%6."/>
      <w:lvlJc w:val="right"/>
      <w:pPr>
        <w:ind w:left="4320" w:hanging="180"/>
      </w:pPr>
    </w:lvl>
    <w:lvl w:ilvl="6" w:tplc="1450B184">
      <w:start w:val="1"/>
      <w:numFmt w:val="decimal"/>
      <w:lvlText w:val="%7."/>
      <w:lvlJc w:val="left"/>
      <w:pPr>
        <w:ind w:left="5040" w:hanging="360"/>
      </w:pPr>
    </w:lvl>
    <w:lvl w:ilvl="7" w:tplc="8A9283EE">
      <w:start w:val="1"/>
      <w:numFmt w:val="lowerLetter"/>
      <w:lvlText w:val="%8."/>
      <w:lvlJc w:val="left"/>
      <w:pPr>
        <w:ind w:left="5760" w:hanging="360"/>
      </w:pPr>
    </w:lvl>
    <w:lvl w:ilvl="8" w:tplc="E7D43D2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F22860"/>
    <w:multiLevelType w:val="hybridMultilevel"/>
    <w:tmpl w:val="2C78588A"/>
    <w:lvl w:ilvl="0" w:tplc="320C4EEA">
      <w:start w:val="1"/>
      <w:numFmt w:val="decimal"/>
      <w:lvlText w:val="%1)"/>
      <w:lvlJc w:val="left"/>
      <w:pPr>
        <w:ind w:left="360" w:hanging="360"/>
      </w:pPr>
    </w:lvl>
    <w:lvl w:ilvl="1" w:tplc="D70A4748">
      <w:start w:val="1"/>
      <w:numFmt w:val="lowerLetter"/>
      <w:lvlText w:val="%2."/>
      <w:lvlJc w:val="left"/>
      <w:pPr>
        <w:ind w:left="1080" w:hanging="360"/>
      </w:pPr>
    </w:lvl>
    <w:lvl w:ilvl="2" w:tplc="00400A38">
      <w:start w:val="1"/>
      <w:numFmt w:val="lowerRoman"/>
      <w:lvlText w:val="%3."/>
      <w:lvlJc w:val="right"/>
      <w:pPr>
        <w:ind w:left="1800" w:hanging="180"/>
      </w:pPr>
    </w:lvl>
    <w:lvl w:ilvl="3" w:tplc="54CA492E">
      <w:start w:val="1"/>
      <w:numFmt w:val="decimal"/>
      <w:lvlText w:val="%4."/>
      <w:lvlJc w:val="left"/>
      <w:pPr>
        <w:ind w:left="2520" w:hanging="360"/>
      </w:pPr>
    </w:lvl>
    <w:lvl w:ilvl="4" w:tplc="F11A331E">
      <w:start w:val="1"/>
      <w:numFmt w:val="lowerLetter"/>
      <w:lvlText w:val="%5."/>
      <w:lvlJc w:val="left"/>
      <w:pPr>
        <w:ind w:left="3240" w:hanging="360"/>
      </w:pPr>
    </w:lvl>
    <w:lvl w:ilvl="5" w:tplc="4B7C4B3E">
      <w:start w:val="1"/>
      <w:numFmt w:val="lowerRoman"/>
      <w:lvlText w:val="%6."/>
      <w:lvlJc w:val="right"/>
      <w:pPr>
        <w:ind w:left="3960" w:hanging="180"/>
      </w:pPr>
    </w:lvl>
    <w:lvl w:ilvl="6" w:tplc="E41E096A">
      <w:start w:val="1"/>
      <w:numFmt w:val="decimal"/>
      <w:lvlText w:val="%7."/>
      <w:lvlJc w:val="left"/>
      <w:pPr>
        <w:ind w:left="4680" w:hanging="360"/>
      </w:pPr>
    </w:lvl>
    <w:lvl w:ilvl="7" w:tplc="8BA24A0E">
      <w:start w:val="1"/>
      <w:numFmt w:val="lowerLetter"/>
      <w:lvlText w:val="%8."/>
      <w:lvlJc w:val="left"/>
      <w:pPr>
        <w:ind w:left="5400" w:hanging="360"/>
      </w:pPr>
    </w:lvl>
    <w:lvl w:ilvl="8" w:tplc="58E25E42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F664637"/>
    <w:multiLevelType w:val="hybridMultilevel"/>
    <w:tmpl w:val="0324B9E4"/>
    <w:lvl w:ilvl="0" w:tplc="0322B0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8D2358E">
      <w:start w:val="1"/>
      <w:numFmt w:val="lowerLetter"/>
      <w:lvlText w:val="%2."/>
      <w:lvlJc w:val="left"/>
      <w:pPr>
        <w:ind w:left="1440" w:hanging="360"/>
      </w:pPr>
    </w:lvl>
    <w:lvl w:ilvl="2" w:tplc="E4FEA97C">
      <w:start w:val="1"/>
      <w:numFmt w:val="lowerRoman"/>
      <w:lvlText w:val="%3."/>
      <w:lvlJc w:val="right"/>
      <w:pPr>
        <w:ind w:left="2160" w:hanging="180"/>
      </w:pPr>
    </w:lvl>
    <w:lvl w:ilvl="3" w:tplc="AA006872">
      <w:start w:val="1"/>
      <w:numFmt w:val="decimal"/>
      <w:lvlText w:val="%4."/>
      <w:lvlJc w:val="left"/>
      <w:pPr>
        <w:ind w:left="2880" w:hanging="360"/>
      </w:pPr>
    </w:lvl>
    <w:lvl w:ilvl="4" w:tplc="72628C64">
      <w:start w:val="1"/>
      <w:numFmt w:val="lowerLetter"/>
      <w:lvlText w:val="%5."/>
      <w:lvlJc w:val="left"/>
      <w:pPr>
        <w:ind w:left="3600" w:hanging="360"/>
      </w:pPr>
    </w:lvl>
    <w:lvl w:ilvl="5" w:tplc="46EE8320">
      <w:start w:val="1"/>
      <w:numFmt w:val="lowerRoman"/>
      <w:lvlText w:val="%6."/>
      <w:lvlJc w:val="right"/>
      <w:pPr>
        <w:ind w:left="4320" w:hanging="180"/>
      </w:pPr>
    </w:lvl>
    <w:lvl w:ilvl="6" w:tplc="E7EA7BC0">
      <w:start w:val="1"/>
      <w:numFmt w:val="decimal"/>
      <w:lvlText w:val="%7."/>
      <w:lvlJc w:val="left"/>
      <w:pPr>
        <w:ind w:left="5040" w:hanging="360"/>
      </w:pPr>
    </w:lvl>
    <w:lvl w:ilvl="7" w:tplc="F8ECF886">
      <w:start w:val="1"/>
      <w:numFmt w:val="lowerLetter"/>
      <w:lvlText w:val="%8."/>
      <w:lvlJc w:val="left"/>
      <w:pPr>
        <w:ind w:left="5760" w:hanging="360"/>
      </w:pPr>
    </w:lvl>
    <w:lvl w:ilvl="8" w:tplc="D71C09A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EC34D5"/>
    <w:multiLevelType w:val="hybridMultilevel"/>
    <w:tmpl w:val="FF864C30"/>
    <w:lvl w:ilvl="0" w:tplc="431C02D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4F2ACD4">
      <w:start w:val="1"/>
      <w:numFmt w:val="lowerLetter"/>
      <w:lvlText w:val="%2."/>
      <w:lvlJc w:val="left"/>
      <w:pPr>
        <w:ind w:left="1440" w:hanging="360"/>
      </w:pPr>
    </w:lvl>
    <w:lvl w:ilvl="2" w:tplc="B8A04A94">
      <w:start w:val="1"/>
      <w:numFmt w:val="lowerRoman"/>
      <w:lvlText w:val="%3."/>
      <w:lvlJc w:val="right"/>
      <w:pPr>
        <w:ind w:left="2160" w:hanging="180"/>
      </w:pPr>
    </w:lvl>
    <w:lvl w:ilvl="3" w:tplc="64847248">
      <w:start w:val="1"/>
      <w:numFmt w:val="decimal"/>
      <w:lvlText w:val="%4."/>
      <w:lvlJc w:val="left"/>
      <w:pPr>
        <w:ind w:left="2880" w:hanging="360"/>
      </w:pPr>
    </w:lvl>
    <w:lvl w:ilvl="4" w:tplc="CE9CF2FE">
      <w:start w:val="1"/>
      <w:numFmt w:val="lowerLetter"/>
      <w:lvlText w:val="%5."/>
      <w:lvlJc w:val="left"/>
      <w:pPr>
        <w:ind w:left="3600" w:hanging="360"/>
      </w:pPr>
    </w:lvl>
    <w:lvl w:ilvl="5" w:tplc="9E5A854A">
      <w:start w:val="1"/>
      <w:numFmt w:val="lowerRoman"/>
      <w:lvlText w:val="%6."/>
      <w:lvlJc w:val="right"/>
      <w:pPr>
        <w:ind w:left="4320" w:hanging="180"/>
      </w:pPr>
    </w:lvl>
    <w:lvl w:ilvl="6" w:tplc="04826B1A">
      <w:start w:val="1"/>
      <w:numFmt w:val="decimal"/>
      <w:lvlText w:val="%7."/>
      <w:lvlJc w:val="left"/>
      <w:pPr>
        <w:ind w:left="5040" w:hanging="360"/>
      </w:pPr>
    </w:lvl>
    <w:lvl w:ilvl="7" w:tplc="42063442">
      <w:start w:val="1"/>
      <w:numFmt w:val="lowerLetter"/>
      <w:lvlText w:val="%8."/>
      <w:lvlJc w:val="left"/>
      <w:pPr>
        <w:ind w:left="5760" w:hanging="360"/>
      </w:pPr>
    </w:lvl>
    <w:lvl w:ilvl="8" w:tplc="395248E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360E21"/>
    <w:multiLevelType w:val="hybridMultilevel"/>
    <w:tmpl w:val="8B689980"/>
    <w:lvl w:ilvl="0" w:tplc="4EE620AA">
      <w:start w:val="1"/>
      <w:numFmt w:val="decimal"/>
      <w:lvlText w:val="%1)"/>
      <w:lvlJc w:val="left"/>
      <w:pPr>
        <w:ind w:left="360" w:hanging="360"/>
      </w:pPr>
    </w:lvl>
    <w:lvl w:ilvl="1" w:tplc="9FE6D5A8">
      <w:start w:val="1"/>
      <w:numFmt w:val="lowerLetter"/>
      <w:lvlText w:val="%2."/>
      <w:lvlJc w:val="left"/>
      <w:pPr>
        <w:ind w:left="1080" w:hanging="360"/>
      </w:pPr>
    </w:lvl>
    <w:lvl w:ilvl="2" w:tplc="4BD22850">
      <w:start w:val="1"/>
      <w:numFmt w:val="lowerRoman"/>
      <w:lvlText w:val="%3."/>
      <w:lvlJc w:val="right"/>
      <w:pPr>
        <w:ind w:left="1800" w:hanging="180"/>
      </w:pPr>
    </w:lvl>
    <w:lvl w:ilvl="3" w:tplc="CA942A50">
      <w:start w:val="1"/>
      <w:numFmt w:val="decimal"/>
      <w:lvlText w:val="%4."/>
      <w:lvlJc w:val="left"/>
      <w:pPr>
        <w:ind w:left="2520" w:hanging="360"/>
      </w:pPr>
    </w:lvl>
    <w:lvl w:ilvl="4" w:tplc="C8BE992A">
      <w:start w:val="1"/>
      <w:numFmt w:val="lowerLetter"/>
      <w:lvlText w:val="%5."/>
      <w:lvlJc w:val="left"/>
      <w:pPr>
        <w:ind w:left="3240" w:hanging="360"/>
      </w:pPr>
    </w:lvl>
    <w:lvl w:ilvl="5" w:tplc="7A6CDF7C">
      <w:start w:val="1"/>
      <w:numFmt w:val="lowerRoman"/>
      <w:lvlText w:val="%6."/>
      <w:lvlJc w:val="right"/>
      <w:pPr>
        <w:ind w:left="3960" w:hanging="180"/>
      </w:pPr>
    </w:lvl>
    <w:lvl w:ilvl="6" w:tplc="5736069C">
      <w:start w:val="1"/>
      <w:numFmt w:val="decimal"/>
      <w:lvlText w:val="%7."/>
      <w:lvlJc w:val="left"/>
      <w:pPr>
        <w:ind w:left="4680" w:hanging="360"/>
      </w:pPr>
    </w:lvl>
    <w:lvl w:ilvl="7" w:tplc="E79035B0">
      <w:start w:val="1"/>
      <w:numFmt w:val="lowerLetter"/>
      <w:lvlText w:val="%8."/>
      <w:lvlJc w:val="left"/>
      <w:pPr>
        <w:ind w:left="5400" w:hanging="360"/>
      </w:pPr>
    </w:lvl>
    <w:lvl w:ilvl="8" w:tplc="2360A5C4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C063487"/>
    <w:multiLevelType w:val="hybridMultilevel"/>
    <w:tmpl w:val="DA220176"/>
    <w:lvl w:ilvl="0" w:tplc="51267E0C">
      <w:start w:val="1"/>
      <w:numFmt w:val="decimal"/>
      <w:lvlText w:val="%1)"/>
      <w:lvlJc w:val="left"/>
      <w:pPr>
        <w:ind w:left="360" w:hanging="360"/>
      </w:pPr>
    </w:lvl>
    <w:lvl w:ilvl="1" w:tplc="F4D42106">
      <w:start w:val="1"/>
      <w:numFmt w:val="lowerLetter"/>
      <w:lvlText w:val="%2."/>
      <w:lvlJc w:val="left"/>
      <w:pPr>
        <w:ind w:left="1080" w:hanging="360"/>
      </w:pPr>
    </w:lvl>
    <w:lvl w:ilvl="2" w:tplc="324609AE">
      <w:start w:val="1"/>
      <w:numFmt w:val="lowerRoman"/>
      <w:lvlText w:val="%3."/>
      <w:lvlJc w:val="right"/>
      <w:pPr>
        <w:ind w:left="1800" w:hanging="180"/>
      </w:pPr>
    </w:lvl>
    <w:lvl w:ilvl="3" w:tplc="C0FE52F4">
      <w:start w:val="1"/>
      <w:numFmt w:val="decimal"/>
      <w:lvlText w:val="%4."/>
      <w:lvlJc w:val="left"/>
      <w:pPr>
        <w:ind w:left="2520" w:hanging="360"/>
      </w:pPr>
    </w:lvl>
    <w:lvl w:ilvl="4" w:tplc="BF6C26D2">
      <w:start w:val="1"/>
      <w:numFmt w:val="lowerLetter"/>
      <w:lvlText w:val="%5."/>
      <w:lvlJc w:val="left"/>
      <w:pPr>
        <w:ind w:left="3240" w:hanging="360"/>
      </w:pPr>
    </w:lvl>
    <w:lvl w:ilvl="5" w:tplc="AF6E8A48">
      <w:start w:val="1"/>
      <w:numFmt w:val="lowerRoman"/>
      <w:lvlText w:val="%6."/>
      <w:lvlJc w:val="right"/>
      <w:pPr>
        <w:ind w:left="3960" w:hanging="180"/>
      </w:pPr>
    </w:lvl>
    <w:lvl w:ilvl="6" w:tplc="65A28674">
      <w:start w:val="1"/>
      <w:numFmt w:val="decimal"/>
      <w:lvlText w:val="%7."/>
      <w:lvlJc w:val="left"/>
      <w:pPr>
        <w:ind w:left="4680" w:hanging="360"/>
      </w:pPr>
    </w:lvl>
    <w:lvl w:ilvl="7" w:tplc="9D9255B8">
      <w:start w:val="1"/>
      <w:numFmt w:val="lowerLetter"/>
      <w:lvlText w:val="%8."/>
      <w:lvlJc w:val="left"/>
      <w:pPr>
        <w:ind w:left="5400" w:hanging="360"/>
      </w:pPr>
    </w:lvl>
    <w:lvl w:ilvl="8" w:tplc="CEE858F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32E"/>
    <w:rsid w:val="00197FD0"/>
    <w:rsid w:val="001B4AA0"/>
    <w:rsid w:val="005F2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table" w:styleId="af6">
    <w:name w:val="Table Grid"/>
    <w:basedOn w:val="a1"/>
    <w:uiPriority w:val="9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character" w:customStyle="1" w:styleId="af8">
    <w:name w:val="Текст выноски Знак"/>
    <w:basedOn w:val="a0"/>
    <w:link w:val="af9"/>
    <w:uiPriority w:val="99"/>
    <w:semiHidden/>
    <w:rPr>
      <w:rFonts w:ascii="Tahoma" w:eastAsia="Calibri" w:hAnsi="Tahoma" w:cs="Tahoma"/>
      <w:sz w:val="16"/>
      <w:szCs w:val="16"/>
    </w:rPr>
  </w:style>
  <w:style w:type="paragraph" w:styleId="af9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fa">
    <w:name w:val="Без интервала Знак"/>
    <w:link w:val="afb"/>
    <w:uiPriority w:val="1"/>
    <w:qFormat/>
  </w:style>
  <w:style w:type="paragraph" w:styleId="afb">
    <w:name w:val="No Spacing"/>
    <w:link w:val="afa"/>
    <w:uiPriority w:val="1"/>
    <w:qFormat/>
    <w:pPr>
      <w:spacing w:after="0" w:line="240" w:lineRule="auto"/>
    </w:pPr>
  </w:style>
  <w:style w:type="character" w:styleId="afc">
    <w:name w:val="Placeholder Text"/>
    <w:basedOn w:val="a0"/>
    <w:uiPriority w:val="99"/>
    <w:semiHidden/>
    <w:rPr>
      <w:color w:val="808080"/>
    </w:rPr>
  </w:style>
  <w:style w:type="paragraph" w:styleId="afd">
    <w:name w:val="Body Text"/>
    <w:basedOn w:val="a"/>
    <w:link w:val="afe"/>
    <w:uiPriority w:val="1"/>
    <w:semiHidden/>
    <w:unhideWhenUsed/>
    <w:qFormat/>
    <w:pPr>
      <w:widowControl w:val="0"/>
      <w:spacing w:after="0" w:line="240" w:lineRule="auto"/>
      <w:ind w:left="2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e">
    <w:name w:val="Основной текст Знак"/>
    <w:basedOn w:val="a0"/>
    <w:link w:val="afd"/>
    <w:uiPriority w:val="1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pPr>
      <w:widowControl w:val="0"/>
      <w:spacing w:after="0" w:line="268" w:lineRule="exact"/>
      <w:ind w:left="108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pPr>
      <w:widowControl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Cell">
    <w:name w:val="ConsPlusCell"/>
    <w:uiPriority w:val="99"/>
    <w:pPr>
      <w:widowControl w:val="0"/>
      <w:spacing w:after="0" w:line="240" w:lineRule="auto"/>
      <w:jc w:val="center"/>
    </w:pPr>
    <w:rPr>
      <w:rFonts w:ascii="Calibri" w:eastAsia="Times New Roman" w:hAnsi="Calibri" w:cs="Calibri"/>
      <w:lang w:eastAsia="ru-RU"/>
    </w:rPr>
  </w:style>
  <w:style w:type="character" w:styleId="aff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f0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aff1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ropdown-user-namefirst-letter">
    <w:name w:val="dropdown-user-name__first-letter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table" w:styleId="af6">
    <w:name w:val="Table Grid"/>
    <w:basedOn w:val="a1"/>
    <w:uiPriority w:val="9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character" w:customStyle="1" w:styleId="af8">
    <w:name w:val="Текст выноски Знак"/>
    <w:basedOn w:val="a0"/>
    <w:link w:val="af9"/>
    <w:uiPriority w:val="99"/>
    <w:semiHidden/>
    <w:rPr>
      <w:rFonts w:ascii="Tahoma" w:eastAsia="Calibri" w:hAnsi="Tahoma" w:cs="Tahoma"/>
      <w:sz w:val="16"/>
      <w:szCs w:val="16"/>
    </w:rPr>
  </w:style>
  <w:style w:type="paragraph" w:styleId="af9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fa">
    <w:name w:val="Без интервала Знак"/>
    <w:link w:val="afb"/>
    <w:uiPriority w:val="1"/>
    <w:qFormat/>
  </w:style>
  <w:style w:type="paragraph" w:styleId="afb">
    <w:name w:val="No Spacing"/>
    <w:link w:val="afa"/>
    <w:uiPriority w:val="1"/>
    <w:qFormat/>
    <w:pPr>
      <w:spacing w:after="0" w:line="240" w:lineRule="auto"/>
    </w:pPr>
  </w:style>
  <w:style w:type="character" w:styleId="afc">
    <w:name w:val="Placeholder Text"/>
    <w:basedOn w:val="a0"/>
    <w:uiPriority w:val="99"/>
    <w:semiHidden/>
    <w:rPr>
      <w:color w:val="808080"/>
    </w:rPr>
  </w:style>
  <w:style w:type="paragraph" w:styleId="afd">
    <w:name w:val="Body Text"/>
    <w:basedOn w:val="a"/>
    <w:link w:val="afe"/>
    <w:uiPriority w:val="1"/>
    <w:semiHidden/>
    <w:unhideWhenUsed/>
    <w:qFormat/>
    <w:pPr>
      <w:widowControl w:val="0"/>
      <w:spacing w:after="0" w:line="240" w:lineRule="auto"/>
      <w:ind w:left="2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e">
    <w:name w:val="Основной текст Знак"/>
    <w:basedOn w:val="a0"/>
    <w:link w:val="afd"/>
    <w:uiPriority w:val="1"/>
    <w:semiHidden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pPr>
      <w:widowControl w:val="0"/>
      <w:spacing w:after="0" w:line="268" w:lineRule="exact"/>
      <w:ind w:left="108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qFormat/>
    <w:pPr>
      <w:widowControl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Cell">
    <w:name w:val="ConsPlusCell"/>
    <w:uiPriority w:val="99"/>
    <w:pPr>
      <w:widowControl w:val="0"/>
      <w:spacing w:after="0" w:line="240" w:lineRule="auto"/>
      <w:jc w:val="center"/>
    </w:pPr>
    <w:rPr>
      <w:rFonts w:ascii="Calibri" w:eastAsia="Times New Roman" w:hAnsi="Calibri" w:cs="Calibri"/>
      <w:lang w:eastAsia="ru-RU"/>
    </w:rPr>
  </w:style>
  <w:style w:type="character" w:styleId="aff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f0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aff1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ropdown-user-namefirst-letter">
    <w:name w:val="dropdown-user-name__first-lette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rbvotkinsk.ru" TargetMode="External"/><Relationship Id="rId13" Type="http://schemas.openxmlformats.org/officeDocument/2006/relationships/hyperlink" Target="mailto:votk@msp-to.udmr.ru" TargetMode="External"/><Relationship Id="rId18" Type="http://schemas.openxmlformats.org/officeDocument/2006/relationships/hyperlink" Target="mailto:ok.ckomuk.vr@gmail.com" TargetMode="External"/><Relationship Id="rId26" Type="http://schemas.openxmlformats.org/officeDocument/2006/relationships/hyperlink" Target="mailto:vot-ruo@yandex.ru" TargetMode="External"/><Relationship Id="rId39" Type="http://schemas.openxmlformats.org/officeDocument/2006/relationships/hyperlink" Target="mailto:office@rbvotkinsk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ok.ckomuk.vr@gmail.com" TargetMode="External"/><Relationship Id="rId34" Type="http://schemas.openxmlformats.org/officeDocument/2006/relationships/hyperlink" Target="mailto:ok.ckomuk.vr@gmail.com" TargetMode="External"/><Relationship Id="rId42" Type="http://schemas.openxmlformats.org/officeDocument/2006/relationships/hyperlink" Target="mailto:office@rbvotkinsk.ru" TargetMode="Externa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votk@msp-to.udmr.ru" TargetMode="External"/><Relationship Id="rId17" Type="http://schemas.openxmlformats.org/officeDocument/2006/relationships/hyperlink" Target="mailto:votk@msp-to.udmr.ru" TargetMode="External"/><Relationship Id="rId25" Type="http://schemas.openxmlformats.org/officeDocument/2006/relationships/hyperlink" Target="mailto:ok.ckomuk.vr@gmail.com" TargetMode="External"/><Relationship Id="rId33" Type="http://schemas.openxmlformats.org/officeDocument/2006/relationships/hyperlink" Target="mailto:ok.ckomuk.vr@gmail.com" TargetMode="External"/><Relationship Id="rId38" Type="http://schemas.openxmlformats.org/officeDocument/2006/relationships/hyperlink" Target="mailto:office@rbvotkinsk.ru" TargetMode="External"/><Relationship Id="rId46" Type="http://schemas.openxmlformats.org/officeDocument/2006/relationships/hyperlink" Target="mailto:socvotray@yandex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votk@msp-to.udmr.ru" TargetMode="External"/><Relationship Id="rId20" Type="http://schemas.openxmlformats.org/officeDocument/2006/relationships/hyperlink" Target="mailto:ok.ckomuk.vr@gmail.com" TargetMode="External"/><Relationship Id="rId29" Type="http://schemas.openxmlformats.org/officeDocument/2006/relationships/hyperlink" Target="mailto:vot-ruo@yandex.ru" TargetMode="External"/><Relationship Id="rId41" Type="http://schemas.openxmlformats.org/officeDocument/2006/relationships/hyperlink" Target="mailto:office@rbvotkinsk.ru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vot-ruo@yandex.ru" TargetMode="External"/><Relationship Id="rId24" Type="http://schemas.openxmlformats.org/officeDocument/2006/relationships/hyperlink" Target="mailto:ok.ckomuk.vr@gmail.com" TargetMode="External"/><Relationship Id="rId32" Type="http://schemas.openxmlformats.org/officeDocument/2006/relationships/hyperlink" Target="mailto:ok.ckomuk.vr@gmail.com" TargetMode="External"/><Relationship Id="rId37" Type="http://schemas.openxmlformats.org/officeDocument/2006/relationships/hyperlink" Target="mailto:office@rbvotkinsk.ru" TargetMode="External"/><Relationship Id="rId40" Type="http://schemas.openxmlformats.org/officeDocument/2006/relationships/hyperlink" Target="mailto:office@rbvotkinsk.ru" TargetMode="External"/><Relationship Id="rId45" Type="http://schemas.openxmlformats.org/officeDocument/2006/relationships/hyperlink" Target="mailto:office@rbvotkin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votk@msp-to.udmr.ru" TargetMode="External"/><Relationship Id="rId23" Type="http://schemas.openxmlformats.org/officeDocument/2006/relationships/hyperlink" Target="mailto:ok.ckomuk.vr@gmail.com" TargetMode="External"/><Relationship Id="rId28" Type="http://schemas.openxmlformats.org/officeDocument/2006/relationships/hyperlink" Target="mailto:vot-ruo@yandex.ru" TargetMode="External"/><Relationship Id="rId36" Type="http://schemas.openxmlformats.org/officeDocument/2006/relationships/hyperlink" Target="mailto:office@rbvotkinsk.ru" TargetMode="External"/><Relationship Id="rId10" Type="http://schemas.openxmlformats.org/officeDocument/2006/relationships/hyperlink" Target="mailto:vot-ruo@yandex.ru" TargetMode="External"/><Relationship Id="rId19" Type="http://schemas.openxmlformats.org/officeDocument/2006/relationships/hyperlink" Target="mailto:ok.ckomuk.vr@gmail.com" TargetMode="External"/><Relationship Id="rId31" Type="http://schemas.openxmlformats.org/officeDocument/2006/relationships/hyperlink" Target="mailto:ok.ckomuk.vr@gmail.com" TargetMode="External"/><Relationship Id="rId44" Type="http://schemas.openxmlformats.org/officeDocument/2006/relationships/hyperlink" Target="mailto:socvotray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ffice@rbvotkinsk.ru" TargetMode="External"/><Relationship Id="rId14" Type="http://schemas.openxmlformats.org/officeDocument/2006/relationships/hyperlink" Target="mailto:votk@msp-to.udmr.ru" TargetMode="External"/><Relationship Id="rId22" Type="http://schemas.openxmlformats.org/officeDocument/2006/relationships/hyperlink" Target="mailto:ok.ckomuk.vr@gmail.com" TargetMode="External"/><Relationship Id="rId27" Type="http://schemas.openxmlformats.org/officeDocument/2006/relationships/hyperlink" Target="mailto:vot-ruo@yandex.ru" TargetMode="External"/><Relationship Id="rId30" Type="http://schemas.openxmlformats.org/officeDocument/2006/relationships/hyperlink" Target="mailto:vot-ruo@yandex.ru" TargetMode="External"/><Relationship Id="rId35" Type="http://schemas.openxmlformats.org/officeDocument/2006/relationships/hyperlink" Target="mailto:ok.ckomuk.vr@gmail.com" TargetMode="External"/><Relationship Id="rId43" Type="http://schemas.openxmlformats.org/officeDocument/2006/relationships/hyperlink" Target="mailto:office@rbvotkinsk.ru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5229</Words>
  <Characters>29811</Characters>
  <Application>Microsoft Office Word</Application>
  <DocSecurity>0</DocSecurity>
  <Lines>248</Lines>
  <Paragraphs>69</Paragraphs>
  <ScaleCrop>false</ScaleCrop>
  <Company/>
  <LinksUpToDate>false</LinksUpToDate>
  <CharactersWithSpaces>34971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2026-03-27T05:46:00Z</dcterms:created>
  <dcterms:modified xsi:type="dcterms:W3CDTF">2026-04-22T05:50:00Z</dcterms:modified>
</cp:coreProperties>
</file>