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4DD2" w14:textId="4B8AEFB9" w:rsidR="004A63C4" w:rsidRPr="00615341" w:rsidRDefault="00C233C9" w:rsidP="004A63C4">
      <w:pPr>
        <w:spacing w:after="0"/>
        <w:jc w:val="right"/>
        <w:rPr>
          <w:rFonts w:ascii="PT Root UI Bold" w:hAnsi="PT Root UI Bold" w:cs="Arial"/>
          <w:bCs/>
          <w:color w:val="282A2E" w:themeColor="text1"/>
          <w:sz w:val="20"/>
          <w:szCs w:val="20"/>
        </w:rPr>
      </w:pPr>
      <w:r>
        <w:rPr>
          <w:rFonts w:ascii="Arial" w:hAnsi="Arial" w:cs="Arial"/>
          <w:noProof/>
          <w:color w:val="282A2E"/>
          <w:lang w:eastAsia="ru-RU"/>
        </w:rPr>
        <w:drawing>
          <wp:anchor distT="0" distB="0" distL="114300" distR="114300" simplePos="0" relativeHeight="251656189" behindDoc="0" locked="0" layoutInCell="1" allowOverlap="1" wp14:anchorId="0429939E" wp14:editId="62CBE570">
            <wp:simplePos x="0" y="0"/>
            <wp:positionH relativeFrom="column">
              <wp:posOffset>-288290</wp:posOffset>
            </wp:positionH>
            <wp:positionV relativeFrom="paragraph">
              <wp:posOffset>-276860</wp:posOffset>
            </wp:positionV>
            <wp:extent cx="3389566" cy="12240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фициальный_горизонтальный_черно-белый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9566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4618" w:rsidRPr="00615341">
        <w:rPr>
          <w:rFonts w:ascii="PT Root UI Bold" w:hAnsi="PT Root UI Bold" w:cs="Arial"/>
          <w:noProof/>
          <w:color w:val="282A2E"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0C58979F" wp14:editId="7BD133C3">
            <wp:simplePos x="0" y="0"/>
            <wp:positionH relativeFrom="page">
              <wp:align>left</wp:align>
            </wp:positionH>
            <wp:positionV relativeFrom="paragraph">
              <wp:posOffset>-360046</wp:posOffset>
            </wp:positionV>
            <wp:extent cx="737062" cy="10695419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есс-релиз@4x-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062" cy="10695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63C4" w:rsidRPr="00615341">
        <w:rPr>
          <w:rFonts w:ascii="PT Root UI Bold" w:hAnsi="PT Root UI Bold" w:cs="Arial"/>
          <w:bCs/>
          <w:color w:val="282A2E" w:themeColor="text1"/>
          <w:sz w:val="20"/>
          <w:szCs w:val="20"/>
        </w:rPr>
        <w:t xml:space="preserve">Пресс-служба </w:t>
      </w:r>
      <w:proofErr w:type="spellStart"/>
      <w:r w:rsidR="005B3909">
        <w:rPr>
          <w:rFonts w:ascii="PT Root UI Bold" w:hAnsi="PT Root UI Bold" w:cs="Arial"/>
          <w:bCs/>
          <w:color w:val="282A2E" w:themeColor="text1"/>
          <w:sz w:val="20"/>
          <w:szCs w:val="20"/>
        </w:rPr>
        <w:t>Удмурт</w:t>
      </w:r>
      <w:r w:rsidR="004A63C4" w:rsidRPr="00615341">
        <w:rPr>
          <w:rFonts w:ascii="PT Root UI Bold" w:hAnsi="PT Root UI Bold" w:cs="Arial"/>
          <w:bCs/>
          <w:color w:val="282A2E" w:themeColor="text1"/>
          <w:sz w:val="20"/>
          <w:szCs w:val="20"/>
        </w:rPr>
        <w:t>стата</w:t>
      </w:r>
      <w:proofErr w:type="spellEnd"/>
    </w:p>
    <w:p w14:paraId="02E54909" w14:textId="0FA29207" w:rsidR="004A63C4" w:rsidRPr="00615341" w:rsidRDefault="004A63C4" w:rsidP="004A63C4">
      <w:pPr>
        <w:spacing w:after="0"/>
        <w:jc w:val="right"/>
        <w:rPr>
          <w:rFonts w:ascii="PT Root UI" w:hAnsi="PT Root UI" w:cs="Arial"/>
          <w:color w:val="282A2E" w:themeColor="text1"/>
          <w:sz w:val="20"/>
          <w:szCs w:val="20"/>
        </w:rPr>
      </w:pPr>
      <w:r w:rsidRPr="00615341">
        <w:rPr>
          <w:rFonts w:ascii="PT Root UI" w:hAnsi="PT Root UI" w:cs="Arial"/>
          <w:color w:val="282A2E" w:themeColor="text1"/>
          <w:sz w:val="20"/>
          <w:szCs w:val="20"/>
        </w:rPr>
        <w:t>Телефон: +7 (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3412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) 6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9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50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35</w:t>
      </w:r>
    </w:p>
    <w:p w14:paraId="312F8648" w14:textId="7D0F6094" w:rsidR="004A63C4" w:rsidRPr="00CB1876" w:rsidRDefault="004A63C4" w:rsidP="004A63C4">
      <w:pPr>
        <w:jc w:val="right"/>
        <w:rPr>
          <w:rFonts w:ascii="PT Root UI" w:hAnsi="PT Root UI" w:cs="Arial"/>
          <w:color w:val="282A2E" w:themeColor="text1"/>
          <w:sz w:val="18"/>
          <w:szCs w:val="18"/>
        </w:rPr>
      </w:pP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e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mail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 xml:space="preserve">: </w:t>
      </w:r>
      <w:r w:rsidR="005B3909" w:rsidRPr="00CB1876">
        <w:rPr>
          <w:rFonts w:ascii="PT Root UI" w:hAnsi="PT Root UI" w:cs="Arial"/>
          <w:color w:val="282A2E" w:themeColor="text1"/>
          <w:sz w:val="20"/>
          <w:szCs w:val="20"/>
        </w:rPr>
        <w:t>18.01.2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@</w:t>
      </w:r>
      <w:proofErr w:type="spellStart"/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rosstat</w:t>
      </w:r>
      <w:proofErr w:type="spellEnd"/>
      <w:r w:rsidRPr="00CB1876">
        <w:rPr>
          <w:rFonts w:ascii="PT Root UI" w:hAnsi="PT Root UI" w:cs="Arial"/>
          <w:color w:val="282A2E" w:themeColor="text1"/>
          <w:sz w:val="20"/>
          <w:szCs w:val="20"/>
        </w:rPr>
        <w:t>.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gov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.</w:t>
      </w:r>
      <w:proofErr w:type="spellStart"/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ru</w:t>
      </w:r>
      <w:proofErr w:type="spellEnd"/>
    </w:p>
    <w:p w14:paraId="162910DD" w14:textId="1EDB7F74" w:rsidR="004A63C4" w:rsidRPr="00CB1876" w:rsidRDefault="004A63C4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</w:p>
    <w:p w14:paraId="6DDA1368" w14:textId="0652202A" w:rsidR="004A63C4" w:rsidRPr="00CB1876" w:rsidRDefault="004A63C4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</w:p>
    <w:p w14:paraId="3F0F8D3C" w14:textId="7A2F3202" w:rsidR="00D55929" w:rsidRPr="00615341" w:rsidRDefault="00843273" w:rsidP="00C965D0">
      <w:pPr>
        <w:pStyle w:val="a3"/>
        <w:spacing w:line="259" w:lineRule="auto"/>
        <w:ind w:right="1985"/>
        <w:rPr>
          <w:rFonts w:ascii="PT Root UI" w:hAnsi="PT Root UI" w:cs="Arial"/>
          <w:noProof/>
          <w:color w:val="282A2E"/>
          <w:sz w:val="26"/>
          <w:szCs w:val="26"/>
        </w:rPr>
      </w:pPr>
      <w:r w:rsidRPr="00615341">
        <w:rPr>
          <w:rFonts w:ascii="PT Root UI" w:hAnsi="PT Root UI" w:cs="Arial"/>
          <w:noProof/>
          <w:color w:val="282A2E"/>
          <w:sz w:val="26"/>
          <w:szCs w:val="26"/>
        </w:rPr>
        <w:t>Информационное сообщение для СМИ</w:t>
      </w:r>
    </w:p>
    <w:p w14:paraId="5E9B2DEC" w14:textId="613A72F7" w:rsidR="00D55929" w:rsidRPr="00615341" w:rsidRDefault="00C81987" w:rsidP="00C965D0">
      <w:pPr>
        <w:pStyle w:val="a3"/>
        <w:tabs>
          <w:tab w:val="clear" w:pos="9355"/>
          <w:tab w:val="center" w:pos="8645"/>
        </w:tabs>
        <w:spacing w:line="259" w:lineRule="auto"/>
        <w:ind w:right="1985"/>
        <w:rPr>
          <w:rFonts w:ascii="PT Root UI Bold" w:hAnsi="PT Root UI Bold" w:cs="Arial"/>
          <w:bCs/>
          <w:noProof/>
          <w:color w:val="282A2E"/>
          <w:sz w:val="26"/>
          <w:szCs w:val="26"/>
        </w:rPr>
      </w:pPr>
      <w:r>
        <w:rPr>
          <w:rFonts w:ascii="PT Root UI Bold" w:hAnsi="PT Root UI Bold" w:cs="Arial"/>
          <w:bCs/>
          <w:noProof/>
          <w:color w:val="282A2E"/>
          <w:sz w:val="26"/>
          <w:szCs w:val="26"/>
        </w:rPr>
        <w:t>1</w:t>
      </w:r>
      <w:r w:rsidR="009B1B99">
        <w:rPr>
          <w:rFonts w:ascii="PT Root UI Bold" w:hAnsi="PT Root UI Bold" w:cs="Arial"/>
          <w:bCs/>
          <w:noProof/>
          <w:color w:val="282A2E"/>
          <w:sz w:val="26"/>
          <w:szCs w:val="26"/>
        </w:rPr>
        <w:t>0</w:t>
      </w:r>
      <w:r w:rsidR="00D55929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 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июн</w:t>
      </w:r>
      <w:r w:rsidR="00843273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>я</w:t>
      </w:r>
      <w:r w:rsidR="00D55929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 202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6</w:t>
      </w:r>
      <w:r w:rsidR="00843273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, 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Ижевск</w:t>
      </w:r>
    </w:p>
    <w:p w14:paraId="4F502DF9" w14:textId="7BE59416" w:rsidR="002D799B" w:rsidRPr="00615341" w:rsidRDefault="00C81987" w:rsidP="00C965D0">
      <w:pPr>
        <w:spacing w:after="0"/>
        <w:ind w:right="-2"/>
        <w:rPr>
          <w:rFonts w:ascii="PT Root UI Bold" w:hAnsi="PT Root UI Bold" w:cs="Arial"/>
          <w:bCs/>
          <w:color w:val="0A61AE"/>
        </w:rPr>
      </w:pPr>
      <w:r>
        <w:rPr>
          <w:rFonts w:ascii="PT Root UI Bold" w:hAnsi="PT Root UI Bold" w:cs="Arial"/>
          <w:bCs/>
          <w:noProof/>
          <w:color w:val="0A61AE"/>
          <w:sz w:val="32"/>
          <w:szCs w:val="32"/>
        </w:rPr>
        <w:t>ДЕНЬ РАБОТНИКА ЛЁГКОЙ ПРОМЫШЛЕННОСТИ</w:t>
      </w:r>
    </w:p>
    <w:p w14:paraId="4B3BA33F" w14:textId="551C62D5" w:rsidR="00843273" w:rsidRDefault="00843273" w:rsidP="00F438E2">
      <w:pPr>
        <w:jc w:val="both"/>
        <w:rPr>
          <w:rFonts w:ascii="Arial" w:hAnsi="Arial" w:cs="Arial"/>
          <w:color w:val="282A2E"/>
        </w:rPr>
      </w:pPr>
    </w:p>
    <w:p w14:paraId="5B22EC15" w14:textId="77777777" w:rsidR="00C81987" w:rsidRPr="00C81987" w:rsidRDefault="00C81987" w:rsidP="00C81987">
      <w:pPr>
        <w:ind w:firstLine="567"/>
        <w:jc w:val="both"/>
        <w:rPr>
          <w:rFonts w:ascii="PT Root UI" w:hAnsi="PT Root UI" w:cs="Arial"/>
          <w:color w:val="282A2E"/>
        </w:rPr>
      </w:pPr>
      <w:r w:rsidRPr="00C81987">
        <w:rPr>
          <w:rFonts w:ascii="PT Root UI" w:hAnsi="PT Root UI" w:cs="Arial"/>
          <w:color w:val="282A2E"/>
          <w:spacing w:val="-4"/>
        </w:rPr>
        <w:t>В России во второе воскресенье июня празднуется День работника лёгкой промышленности. Праздник существует более 40 лет, в 2026 году эта дата выпала на 14 июня. Стоит отдать должное труду специалистов отрасли, работающей в непосредственной близости к потребителю.</w:t>
      </w:r>
    </w:p>
    <w:p w14:paraId="65C7C761" w14:textId="77777777" w:rsidR="00C81987" w:rsidRPr="00C81987" w:rsidRDefault="00C81987" w:rsidP="00C81987">
      <w:pPr>
        <w:ind w:firstLine="567"/>
        <w:jc w:val="both"/>
        <w:rPr>
          <w:rFonts w:ascii="PT Root UI" w:hAnsi="PT Root UI" w:cs="Arial"/>
          <w:color w:val="282A2E"/>
        </w:rPr>
      </w:pPr>
      <w:r w:rsidRPr="00C81987">
        <w:rPr>
          <w:rFonts w:ascii="PT Root UI" w:hAnsi="PT Root UI" w:cs="Arial"/>
          <w:color w:val="282A2E"/>
        </w:rPr>
        <w:t>Лёгкая промышленность играет важную роль в социально-экономическом развитии региона. Она не только обеспечивает жителей республики и других регионов качественной одеждой и предметами обихода, но и создаёт рабочие места.</w:t>
      </w:r>
    </w:p>
    <w:p w14:paraId="3C38C7B4" w14:textId="3DFB272C" w:rsidR="00C81987" w:rsidRPr="00C81987" w:rsidRDefault="00C81987" w:rsidP="00C81987">
      <w:pPr>
        <w:ind w:firstLine="567"/>
        <w:jc w:val="both"/>
        <w:rPr>
          <w:rFonts w:ascii="PT Root UI" w:hAnsi="PT Root UI" w:cs="Arial"/>
          <w:color w:val="282A2E"/>
        </w:rPr>
      </w:pPr>
      <w:r w:rsidRPr="00C81987">
        <w:rPr>
          <w:rFonts w:ascii="PT Root UI" w:hAnsi="PT Root UI" w:cs="Arial"/>
          <w:color w:val="282A2E"/>
        </w:rPr>
        <w:t xml:space="preserve">Это отрасль включает в себя текстильную, швейную, обувную, кожевенную </w:t>
      </w:r>
      <w:r w:rsidRPr="00B507E0">
        <w:rPr>
          <w:rFonts w:ascii="PT Root UI" w:hAnsi="PT Root UI" w:cs="Arial"/>
          <w:color w:val="282A2E"/>
        </w:rPr>
        <w:br/>
      </w:r>
      <w:r w:rsidRPr="00C81987">
        <w:rPr>
          <w:rFonts w:ascii="PT Root UI" w:hAnsi="PT Root UI" w:cs="Arial"/>
          <w:color w:val="282A2E"/>
        </w:rPr>
        <w:t>и меховую промышленность.</w:t>
      </w:r>
    </w:p>
    <w:p w14:paraId="69521AB5" w14:textId="04F90591" w:rsidR="00C81987" w:rsidRPr="00C81987" w:rsidRDefault="00C81987" w:rsidP="00C81987">
      <w:pPr>
        <w:ind w:firstLine="567"/>
        <w:jc w:val="both"/>
        <w:rPr>
          <w:rFonts w:ascii="PT Root UI" w:hAnsi="PT Root UI" w:cs="Arial"/>
          <w:color w:val="282A2E"/>
        </w:rPr>
      </w:pPr>
      <w:r w:rsidRPr="00C81987">
        <w:rPr>
          <w:rFonts w:ascii="PT Root UI" w:hAnsi="PT Root UI" w:cs="Arial"/>
          <w:color w:val="282A2E"/>
        </w:rPr>
        <w:t>В 2025 году на предприятиях Удмуртии, производящих текстильные изделия, трудилось 582 человека, большинство из них женщины. В производстве одежды было задействовано 1 635 человек, кожи и изделий из кожи</w:t>
      </w:r>
      <w:r w:rsidR="00B507E0">
        <w:rPr>
          <w:rFonts w:ascii="PT Root UI" w:hAnsi="PT Root UI" w:cs="Arial"/>
          <w:color w:val="282A2E"/>
        </w:rPr>
        <w:t xml:space="preserve"> —</w:t>
      </w:r>
      <w:r w:rsidRPr="00C81987">
        <w:rPr>
          <w:rFonts w:ascii="PT Root UI" w:hAnsi="PT Root UI" w:cs="Arial"/>
          <w:color w:val="282A2E"/>
        </w:rPr>
        <w:t xml:space="preserve"> 292. Среднемесячная заработная плата этих работников по сравнению с предыдущим годом выросла в 1,3 раза.</w:t>
      </w:r>
    </w:p>
    <w:p w14:paraId="0DD77530" w14:textId="47E1DFC1" w:rsidR="00C81987" w:rsidRPr="00C81987" w:rsidRDefault="00C81987" w:rsidP="00C81987">
      <w:pPr>
        <w:ind w:firstLine="567"/>
        <w:jc w:val="both"/>
        <w:rPr>
          <w:rFonts w:ascii="PT Root UI" w:hAnsi="PT Root UI" w:cs="Arial"/>
          <w:color w:val="282A2E"/>
        </w:rPr>
      </w:pPr>
      <w:r w:rsidRPr="00C81987">
        <w:rPr>
          <w:rFonts w:ascii="PT Root UI" w:hAnsi="PT Root UI" w:cs="Arial"/>
          <w:color w:val="282A2E"/>
        </w:rPr>
        <w:t xml:space="preserve">В текстильной подотрасли за 2025 год по сравнению с 2024 годом наблюдалось увеличение выпуска продукции по следующим позициям: чемоданы, сумки дамские </w:t>
      </w:r>
      <w:r w:rsidRPr="00C81987">
        <w:rPr>
          <w:rFonts w:ascii="PT Root UI" w:hAnsi="PT Root UI" w:cs="Arial"/>
          <w:color w:val="282A2E"/>
        </w:rPr>
        <w:br/>
        <w:t xml:space="preserve">и аналогичные изделия из натуральной кожи, сочетаний кожи, листов пластмассы, текстильных материалов — на 4,6% (выпущено 939,9 тыс. штук), одежда для детей младшего возраста и аксессуары одежды из прочих текстильных материалов — на </w:t>
      </w:r>
      <w:r w:rsidRPr="00412F5A">
        <w:rPr>
          <w:rFonts w:ascii="PT Root UI" w:hAnsi="PT Root UI" w:cs="Arial"/>
          <w:color w:val="282A2E"/>
        </w:rPr>
        <w:t>13</w:t>
      </w:r>
      <w:r w:rsidR="00412F5A">
        <w:rPr>
          <w:rFonts w:ascii="PT Root UI" w:hAnsi="PT Root UI" w:cs="Arial"/>
          <w:color w:val="282A2E"/>
        </w:rPr>
        <w:t>,0</w:t>
      </w:r>
      <w:r w:rsidRPr="00C81987">
        <w:rPr>
          <w:rFonts w:ascii="PT Root UI" w:hAnsi="PT Root UI" w:cs="Arial"/>
          <w:color w:val="282A2E"/>
        </w:rPr>
        <w:t xml:space="preserve">% </w:t>
      </w:r>
      <w:r w:rsidRPr="00C81987">
        <w:rPr>
          <w:rFonts w:ascii="PT Root UI" w:hAnsi="PT Root UI" w:cs="Arial"/>
          <w:color w:val="282A2E"/>
        </w:rPr>
        <w:br/>
        <w:t xml:space="preserve">(9,2 тыс. штук), костюмы спортивные, костюмы лыжные, костюмы купальные; прочая одежда из текстильных материалов, кроме трикотажных или вязаных — на 15,3% (36,2 тыс. штук), спецодежда — в 1,2 раза (1 222,9 тыс. штук), галстуки, платки шейные, кроме трикотажных или вязаных — в 1,6 раза (4,3 тыс. штук), футболки, майки и прочие нижние рубашки трикотажные или вязаные — в 1,8 раза (646 тыс. штук), уборы головные </w:t>
      </w:r>
      <w:r w:rsidRPr="00B507E0">
        <w:rPr>
          <w:rFonts w:ascii="PT Root UI" w:hAnsi="PT Root UI" w:cs="Arial"/>
          <w:color w:val="282A2E"/>
        </w:rPr>
        <w:t>—</w:t>
      </w:r>
      <w:r w:rsidRPr="00C81987">
        <w:rPr>
          <w:rFonts w:ascii="PT Root UI" w:hAnsi="PT Root UI" w:cs="Arial"/>
          <w:color w:val="282A2E"/>
        </w:rPr>
        <w:t xml:space="preserve"> </w:t>
      </w:r>
      <w:r w:rsidRPr="00C81987">
        <w:rPr>
          <w:rFonts w:ascii="PT Root UI" w:hAnsi="PT Root UI" w:cs="Arial"/>
          <w:color w:val="282A2E"/>
        </w:rPr>
        <w:br/>
        <w:t>в 1,8 раза (7,1 тыс. штук).</w:t>
      </w:r>
    </w:p>
    <w:p w14:paraId="1DB76757" w14:textId="77777777" w:rsidR="00C81987" w:rsidRPr="00C81987" w:rsidRDefault="00C81987" w:rsidP="00C81987">
      <w:pPr>
        <w:ind w:firstLine="567"/>
        <w:jc w:val="both"/>
        <w:rPr>
          <w:rFonts w:ascii="PT Root UI" w:hAnsi="PT Root UI" w:cs="Arial"/>
          <w:color w:val="282A2E"/>
        </w:rPr>
      </w:pPr>
      <w:r w:rsidRPr="00C81987">
        <w:rPr>
          <w:rFonts w:ascii="PT Root UI" w:hAnsi="PT Root UI" w:cs="Arial"/>
          <w:color w:val="282A2E"/>
        </w:rPr>
        <w:t>В 2025 году по сравнению с 2024 годом отгрузка продукции лёгкой промышленности увеличилась на 19,7% и превысила 4,2 млрд рублей.</w:t>
      </w:r>
    </w:p>
    <w:p w14:paraId="1163EBB8" w14:textId="2C0251CF" w:rsidR="00C32AD1" w:rsidRPr="00C81987" w:rsidRDefault="00C81987" w:rsidP="00C81987">
      <w:pPr>
        <w:ind w:firstLine="567"/>
        <w:jc w:val="both"/>
        <w:rPr>
          <w:rFonts w:ascii="PT Root UI" w:hAnsi="PT Root UI" w:cs="Arial"/>
          <w:color w:val="282A2E"/>
          <w:sz w:val="18"/>
          <w:szCs w:val="18"/>
          <w:vertAlign w:val="superscript"/>
          <w:lang w:val="en-US"/>
        </w:rPr>
      </w:pPr>
      <w:r w:rsidRPr="00C81987">
        <w:rPr>
          <w:rFonts w:ascii="PT Root UI" w:hAnsi="PT Root UI" w:cs="Arial"/>
          <w:color w:val="282A2E"/>
        </w:rPr>
        <w:t xml:space="preserve">В этот день хотелось бы выразить искреннюю благодарность всем, кто своим талантом и мастерством создает наш комфорт и стиль. Пусть этот праздник станет ещё одним поводом для гордости за свою профессию и вклад в развитие родного региона. </w:t>
      </w:r>
      <w:r w:rsidRPr="00B507E0">
        <w:rPr>
          <w:rFonts w:ascii="PT Root UI" w:hAnsi="PT Root UI" w:cs="Arial"/>
          <w:color w:val="282A2E"/>
        </w:rPr>
        <w:br/>
      </w:r>
      <w:r w:rsidRPr="00C81987">
        <w:rPr>
          <w:rFonts w:ascii="PT Root UI" w:hAnsi="PT Root UI" w:cs="Arial"/>
          <w:color w:val="282A2E"/>
        </w:rPr>
        <w:t>С праздником!!!</w:t>
      </w:r>
    </w:p>
    <w:sectPr w:rsidR="00C32AD1" w:rsidRPr="00C81987" w:rsidSect="006C4618">
      <w:headerReference w:type="default" r:id="rId10"/>
      <w:footerReference w:type="default" r:id="rId11"/>
      <w:pgSz w:w="11906" w:h="16838"/>
      <w:pgMar w:top="567" w:right="851" w:bottom="1134" w:left="1701" w:header="709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EAB5" w14:textId="77777777" w:rsidR="00DE7983" w:rsidRDefault="00DE7983" w:rsidP="000A4F53">
      <w:pPr>
        <w:spacing w:after="0" w:line="240" w:lineRule="auto"/>
      </w:pPr>
      <w:r>
        <w:separator/>
      </w:r>
    </w:p>
  </w:endnote>
  <w:endnote w:type="continuationSeparator" w:id="0">
    <w:p w14:paraId="4E646034" w14:textId="77777777" w:rsidR="00DE7983" w:rsidRDefault="00DE7983" w:rsidP="000A4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Root UI">
    <w:panose1 w:val="020B0303020202020204"/>
    <w:charset w:val="CC"/>
    <w:family w:val="swiss"/>
    <w:pitch w:val="variable"/>
    <w:sig w:usb0="A00002FF" w:usb1="5000E0FF" w:usb2="00000020" w:usb3="00000000" w:csb0="00000097" w:csb1="00000000"/>
  </w:font>
  <w:font w:name="PT Root UI Bold">
    <w:panose1 w:val="020B0603020202020204"/>
    <w:charset w:val="CC"/>
    <w:family w:val="swiss"/>
    <w:pitch w:val="variable"/>
    <w:sig w:usb0="A00002FF" w:usb1="5000E0FF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2562479"/>
      <w:docPartObj>
        <w:docPartGallery w:val="Page Numbers (Bottom of Page)"/>
        <w:docPartUnique/>
      </w:docPartObj>
    </w:sdtPr>
    <w:sdtEndPr>
      <w:rPr>
        <w:rFonts w:ascii="Arial" w:hAnsi="Arial" w:cs="Arial"/>
        <w:color w:val="282A2E" w:themeColor="text1"/>
        <w:sz w:val="24"/>
        <w:szCs w:val="24"/>
      </w:rPr>
    </w:sdtEndPr>
    <w:sdtContent>
      <w:p w14:paraId="14380A9A" w14:textId="60EEE162" w:rsidR="00442CD1" w:rsidRPr="00D55929" w:rsidRDefault="00442CD1" w:rsidP="00442CD1">
        <w:pPr>
          <w:pStyle w:val="a5"/>
          <w:jc w:val="right"/>
          <w:rPr>
            <w:rFonts w:ascii="Arial" w:hAnsi="Arial" w:cs="Arial"/>
            <w:color w:val="282A2E" w:themeColor="text1"/>
            <w:sz w:val="24"/>
            <w:szCs w:val="24"/>
          </w:rPr>
        </w:pP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begin"/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instrText>PAGE   \* MERGEFORMAT</w:instrText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separate"/>
        </w:r>
        <w:r w:rsidR="001730E9">
          <w:rPr>
            <w:rFonts w:ascii="PT Root UI" w:hAnsi="PT Root UI" w:cs="Arial"/>
            <w:noProof/>
            <w:color w:val="282A2E" w:themeColor="text1"/>
            <w:sz w:val="24"/>
            <w:szCs w:val="24"/>
          </w:rPr>
          <w:t>2</w:t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end"/>
        </w:r>
      </w:p>
    </w:sdtContent>
  </w:sdt>
  <w:p w14:paraId="5E7461A5" w14:textId="77777777" w:rsidR="00442CD1" w:rsidRDefault="00442C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2F968" w14:textId="77777777" w:rsidR="00DE7983" w:rsidRDefault="00DE7983" w:rsidP="000A4F53">
      <w:pPr>
        <w:spacing w:after="0" w:line="240" w:lineRule="auto"/>
      </w:pPr>
      <w:r>
        <w:separator/>
      </w:r>
    </w:p>
  </w:footnote>
  <w:footnote w:type="continuationSeparator" w:id="0">
    <w:p w14:paraId="5C2D796F" w14:textId="77777777" w:rsidR="00DE7983" w:rsidRDefault="00DE7983" w:rsidP="000A4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EB44" w14:textId="792F25FF" w:rsidR="000A4F53" w:rsidRPr="000A4F53" w:rsidRDefault="000A4F53" w:rsidP="000A4F53">
    <w:pPr>
      <w:pStyle w:val="a3"/>
      <w:ind w:left="708"/>
      <w:rPr>
        <w:rFonts w:ascii="Arial" w:hAnsi="Arial" w:cs="Arial"/>
        <w:color w:val="0A61AE" w:themeColor="accent1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46A14"/>
    <w:multiLevelType w:val="hybridMultilevel"/>
    <w:tmpl w:val="C2EEB4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B625AE"/>
    <w:multiLevelType w:val="hybridMultilevel"/>
    <w:tmpl w:val="A6FA754A"/>
    <w:lvl w:ilvl="0" w:tplc="FDAEB0E8">
      <w:start w:val="1"/>
      <w:numFmt w:val="decimal"/>
      <w:lvlText w:val="%1."/>
      <w:lvlJc w:val="left"/>
      <w:pPr>
        <w:ind w:left="1287" w:hanging="360"/>
      </w:pPr>
      <w:rPr>
        <w:rFonts w:ascii="PT Root UI" w:hAnsi="PT Root U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B678FC"/>
    <w:multiLevelType w:val="hybridMultilevel"/>
    <w:tmpl w:val="5BE0FDC6"/>
    <w:lvl w:ilvl="0" w:tplc="6ACEEF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6300D"/>
    <w:multiLevelType w:val="hybridMultilevel"/>
    <w:tmpl w:val="471A47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3475834"/>
    <w:multiLevelType w:val="hybridMultilevel"/>
    <w:tmpl w:val="48E4A724"/>
    <w:lvl w:ilvl="0" w:tplc="B80E6A7C">
      <w:start w:val="1"/>
      <w:numFmt w:val="decimal"/>
      <w:lvlText w:val="%1."/>
      <w:lvlJc w:val="left"/>
      <w:pPr>
        <w:ind w:left="1287" w:hanging="360"/>
      </w:pPr>
      <w:rPr>
        <w:rFonts w:ascii="PT Root UI Bold" w:hAnsi="PT Root UI Bold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38538767">
    <w:abstractNumId w:val="0"/>
  </w:num>
  <w:num w:numId="2" w16cid:durableId="530269000">
    <w:abstractNumId w:val="2"/>
  </w:num>
  <w:num w:numId="3" w16cid:durableId="1083797477">
    <w:abstractNumId w:val="3"/>
  </w:num>
  <w:num w:numId="4" w16cid:durableId="420177202">
    <w:abstractNumId w:val="4"/>
  </w:num>
  <w:num w:numId="5" w16cid:durableId="741833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CF"/>
    <w:rsid w:val="000403CF"/>
    <w:rsid w:val="0005702E"/>
    <w:rsid w:val="00064901"/>
    <w:rsid w:val="000A4F53"/>
    <w:rsid w:val="000E6775"/>
    <w:rsid w:val="001423DF"/>
    <w:rsid w:val="001730E9"/>
    <w:rsid w:val="001770CE"/>
    <w:rsid w:val="001E4C22"/>
    <w:rsid w:val="001E4FB4"/>
    <w:rsid w:val="001F11DC"/>
    <w:rsid w:val="001F66AB"/>
    <w:rsid w:val="002113E3"/>
    <w:rsid w:val="0021605C"/>
    <w:rsid w:val="00216178"/>
    <w:rsid w:val="002370CF"/>
    <w:rsid w:val="00240DA0"/>
    <w:rsid w:val="002D799B"/>
    <w:rsid w:val="002E36A3"/>
    <w:rsid w:val="002E38E3"/>
    <w:rsid w:val="002E4066"/>
    <w:rsid w:val="002F43A8"/>
    <w:rsid w:val="00312213"/>
    <w:rsid w:val="003248EE"/>
    <w:rsid w:val="003D505E"/>
    <w:rsid w:val="00401FF7"/>
    <w:rsid w:val="0040472D"/>
    <w:rsid w:val="00412F5A"/>
    <w:rsid w:val="00426B8A"/>
    <w:rsid w:val="00442CD1"/>
    <w:rsid w:val="00477840"/>
    <w:rsid w:val="004A63C4"/>
    <w:rsid w:val="0050523C"/>
    <w:rsid w:val="005B3909"/>
    <w:rsid w:val="005F45B8"/>
    <w:rsid w:val="005F52D2"/>
    <w:rsid w:val="00615341"/>
    <w:rsid w:val="0065389D"/>
    <w:rsid w:val="006C4618"/>
    <w:rsid w:val="006D0D8F"/>
    <w:rsid w:val="006D3A24"/>
    <w:rsid w:val="006E0A9C"/>
    <w:rsid w:val="007238E9"/>
    <w:rsid w:val="007579C9"/>
    <w:rsid w:val="00775478"/>
    <w:rsid w:val="007C439E"/>
    <w:rsid w:val="007C5BAA"/>
    <w:rsid w:val="0081278D"/>
    <w:rsid w:val="00826E1A"/>
    <w:rsid w:val="00843273"/>
    <w:rsid w:val="008E5D6D"/>
    <w:rsid w:val="00921D17"/>
    <w:rsid w:val="0094288E"/>
    <w:rsid w:val="00946D89"/>
    <w:rsid w:val="009B1B99"/>
    <w:rsid w:val="009C3F79"/>
    <w:rsid w:val="009C57DA"/>
    <w:rsid w:val="009D2A00"/>
    <w:rsid w:val="00A06F52"/>
    <w:rsid w:val="00A27F77"/>
    <w:rsid w:val="00A6031B"/>
    <w:rsid w:val="00A623A9"/>
    <w:rsid w:val="00A84AF1"/>
    <w:rsid w:val="00A94FD2"/>
    <w:rsid w:val="00AC1973"/>
    <w:rsid w:val="00B4544A"/>
    <w:rsid w:val="00B507E0"/>
    <w:rsid w:val="00B84188"/>
    <w:rsid w:val="00B859C4"/>
    <w:rsid w:val="00B95517"/>
    <w:rsid w:val="00BB403A"/>
    <w:rsid w:val="00BC1235"/>
    <w:rsid w:val="00BC4D24"/>
    <w:rsid w:val="00BD2ACE"/>
    <w:rsid w:val="00BD3503"/>
    <w:rsid w:val="00C233C9"/>
    <w:rsid w:val="00C32AD1"/>
    <w:rsid w:val="00C81987"/>
    <w:rsid w:val="00C965D0"/>
    <w:rsid w:val="00CA0225"/>
    <w:rsid w:val="00CA1919"/>
    <w:rsid w:val="00CB1876"/>
    <w:rsid w:val="00CB55CD"/>
    <w:rsid w:val="00CF4783"/>
    <w:rsid w:val="00D01057"/>
    <w:rsid w:val="00D04954"/>
    <w:rsid w:val="00D55929"/>
    <w:rsid w:val="00D55ECE"/>
    <w:rsid w:val="00DA01F7"/>
    <w:rsid w:val="00DA0692"/>
    <w:rsid w:val="00DB4F2D"/>
    <w:rsid w:val="00DC3D74"/>
    <w:rsid w:val="00DE7983"/>
    <w:rsid w:val="00E71967"/>
    <w:rsid w:val="00EA5990"/>
    <w:rsid w:val="00F35A65"/>
    <w:rsid w:val="00F37CFA"/>
    <w:rsid w:val="00F438E2"/>
    <w:rsid w:val="00F52E4C"/>
    <w:rsid w:val="00F66F7E"/>
    <w:rsid w:val="00F92F3C"/>
    <w:rsid w:val="00FB7D3B"/>
    <w:rsid w:val="00FD42B8"/>
    <w:rsid w:val="00FE1A54"/>
    <w:rsid w:val="00FE2126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9A6F3"/>
  <w15:chartTrackingRefBased/>
  <w15:docId w15:val="{DF3F7893-8DAA-4BD1-A7A6-D753B9E7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4F53"/>
  </w:style>
  <w:style w:type="paragraph" w:styleId="a5">
    <w:name w:val="footer"/>
    <w:basedOn w:val="a"/>
    <w:link w:val="a6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4F53"/>
  </w:style>
  <w:style w:type="paragraph" w:styleId="a7">
    <w:name w:val="List Paragraph"/>
    <w:basedOn w:val="a"/>
    <w:uiPriority w:val="34"/>
    <w:qFormat/>
    <w:rsid w:val="00D55929"/>
    <w:pPr>
      <w:ind w:left="720"/>
      <w:contextualSpacing/>
    </w:pPr>
  </w:style>
  <w:style w:type="table" w:styleId="a8">
    <w:name w:val="Grid Table Light"/>
    <w:basedOn w:val="a1"/>
    <w:uiPriority w:val="40"/>
    <w:rsid w:val="00D559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9">
    <w:name w:val="Hyperlink"/>
    <w:basedOn w:val="a0"/>
    <w:uiPriority w:val="99"/>
    <w:unhideWhenUsed/>
    <w:rsid w:val="0065389D"/>
    <w:rPr>
      <w:color w:val="87A9E3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5389D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53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Росстат">
      <a:dk1>
        <a:srgbClr val="282A2E"/>
      </a:dk1>
      <a:lt1>
        <a:srgbClr val="FFFFFF"/>
      </a:lt1>
      <a:dk2>
        <a:srgbClr val="838383"/>
      </a:dk2>
      <a:lt2>
        <a:srgbClr val="BFBFBF"/>
      </a:lt2>
      <a:accent1>
        <a:srgbClr val="0A61AE"/>
      </a:accent1>
      <a:accent2>
        <a:srgbClr val="87A9E3"/>
      </a:accent2>
      <a:accent3>
        <a:srgbClr val="B0C8E7"/>
      </a:accent3>
      <a:accent4>
        <a:srgbClr val="663AB5"/>
      </a:accent4>
      <a:accent5>
        <a:srgbClr val="AD95DB"/>
      </a:accent5>
      <a:accent6>
        <a:srgbClr val="C5B4E2"/>
      </a:accent6>
      <a:hlink>
        <a:srgbClr val="87A9E3"/>
      </a:hlink>
      <a:folHlink>
        <a:srgbClr val="838383"/>
      </a:folHlink>
    </a:clrScheme>
    <a:fontScheme name="Росстат">
      <a:majorFont>
        <a:latin typeface="PT Root UI Bold"/>
        <a:ea typeface=""/>
        <a:cs typeface=""/>
      </a:majorFont>
      <a:minorFont>
        <a:latin typeface="PT Root U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AFD78-FFBB-4AFB-B6A3-8E65AF093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Токарева Екатерина Дмитриевна</dc:creator>
  <cp:keywords/>
  <dc:description/>
  <cp:lastModifiedBy>Елисеева Нина Николаевна</cp:lastModifiedBy>
  <cp:revision>31</cp:revision>
  <cp:lastPrinted>2023-09-04T11:35:00Z</cp:lastPrinted>
  <dcterms:created xsi:type="dcterms:W3CDTF">2023-12-14T10:23:00Z</dcterms:created>
  <dcterms:modified xsi:type="dcterms:W3CDTF">2026-06-10T04:59:00Z</dcterms:modified>
</cp:coreProperties>
</file>