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4DD2" w14:textId="4B8AEFB9" w:rsidR="004A63C4" w:rsidRPr="00615341" w:rsidRDefault="00C233C9" w:rsidP="004A63C4">
      <w:pPr>
        <w:spacing w:after="0"/>
        <w:jc w:val="right"/>
        <w:rPr>
          <w:rFonts w:ascii="PT Root UI Bold" w:hAnsi="PT Root UI Bold" w:cs="Arial"/>
          <w:bCs/>
          <w:color w:val="282A2E" w:themeColor="text1"/>
          <w:sz w:val="20"/>
          <w:szCs w:val="20"/>
        </w:rPr>
      </w:pPr>
      <w:r>
        <w:rPr>
          <w:rFonts w:ascii="Arial" w:hAnsi="Arial" w:cs="Arial"/>
          <w:noProof/>
          <w:color w:val="282A2E"/>
          <w:lang w:eastAsia="ru-RU"/>
        </w:rPr>
        <w:drawing>
          <wp:anchor distT="0" distB="0" distL="114300" distR="114300" simplePos="0" relativeHeight="251656189" behindDoc="0" locked="0" layoutInCell="1" allowOverlap="1" wp14:anchorId="0429939E" wp14:editId="62CBE570">
            <wp:simplePos x="0" y="0"/>
            <wp:positionH relativeFrom="column">
              <wp:posOffset>-288290</wp:posOffset>
            </wp:positionH>
            <wp:positionV relativeFrom="paragraph">
              <wp:posOffset>-276860</wp:posOffset>
            </wp:positionV>
            <wp:extent cx="3389566" cy="1224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фициальный_горизонтальный_черно-бел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566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618" w:rsidRPr="00615341">
        <w:rPr>
          <w:rFonts w:ascii="PT Root UI Bold" w:hAnsi="PT Root UI Bold" w:cs="Arial"/>
          <w:noProof/>
          <w:color w:val="282A2E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C58979F" wp14:editId="7BD133C3">
            <wp:simplePos x="0" y="0"/>
            <wp:positionH relativeFrom="page">
              <wp:align>left</wp:align>
            </wp:positionH>
            <wp:positionV relativeFrom="paragraph">
              <wp:posOffset>-360046</wp:posOffset>
            </wp:positionV>
            <wp:extent cx="737062" cy="10695419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есс-релиз@4x-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62" cy="10695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 xml:space="preserve">Пресс-служба </w:t>
      </w:r>
      <w:proofErr w:type="spellStart"/>
      <w:r w:rsidR="005B3909">
        <w:rPr>
          <w:rFonts w:ascii="PT Root UI Bold" w:hAnsi="PT Root UI Bold" w:cs="Arial"/>
          <w:bCs/>
          <w:color w:val="282A2E" w:themeColor="text1"/>
          <w:sz w:val="20"/>
          <w:szCs w:val="20"/>
        </w:rPr>
        <w:t>Удмурт</w:t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>стата</w:t>
      </w:r>
      <w:proofErr w:type="spellEnd"/>
    </w:p>
    <w:p w14:paraId="02E54909" w14:textId="0FA29207" w:rsidR="004A63C4" w:rsidRPr="00615341" w:rsidRDefault="004A63C4" w:rsidP="004A63C4">
      <w:pPr>
        <w:spacing w:after="0"/>
        <w:jc w:val="right"/>
        <w:rPr>
          <w:rFonts w:ascii="PT Root UI" w:hAnsi="PT Root UI" w:cs="Arial"/>
          <w:color w:val="282A2E" w:themeColor="text1"/>
          <w:sz w:val="20"/>
          <w:szCs w:val="20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</w:rPr>
        <w:t>Телефон: +7 (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3412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) 6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9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50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35</w:t>
      </w:r>
    </w:p>
    <w:p w14:paraId="312F8648" w14:textId="7D0F6094" w:rsidR="004A63C4" w:rsidRPr="00CB1876" w:rsidRDefault="004A63C4" w:rsidP="004A63C4">
      <w:pPr>
        <w:jc w:val="right"/>
        <w:rPr>
          <w:rFonts w:ascii="PT Root UI" w:hAnsi="PT Root UI" w:cs="Arial"/>
          <w:color w:val="282A2E" w:themeColor="text1"/>
          <w:sz w:val="18"/>
          <w:szCs w:val="18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e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mail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 xml:space="preserve">: </w:t>
      </w:r>
      <w:r w:rsidR="005B3909" w:rsidRPr="00CB1876">
        <w:rPr>
          <w:rFonts w:ascii="PT Root UI" w:hAnsi="PT Root UI" w:cs="Arial"/>
          <w:color w:val="282A2E" w:themeColor="text1"/>
          <w:sz w:val="20"/>
          <w:szCs w:val="20"/>
        </w:rPr>
        <w:t>18.01.2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@</w:t>
      </w:r>
      <w:proofErr w:type="spellStart"/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rosstat</w:t>
      </w:r>
      <w:proofErr w:type="spellEnd"/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gov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proofErr w:type="spellStart"/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ru</w:t>
      </w:r>
      <w:proofErr w:type="spellEnd"/>
    </w:p>
    <w:p w14:paraId="162910DD" w14:textId="1EDB7F74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6DDA1368" w14:textId="0652202A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3F0F8D3C" w14:textId="7A2F3202" w:rsidR="00D55929" w:rsidRPr="00615341" w:rsidRDefault="00843273" w:rsidP="00C965D0">
      <w:pPr>
        <w:pStyle w:val="a3"/>
        <w:spacing w:line="259" w:lineRule="auto"/>
        <w:ind w:right="1985"/>
        <w:rPr>
          <w:rFonts w:ascii="PT Root UI" w:hAnsi="PT Root UI" w:cs="Arial"/>
          <w:noProof/>
          <w:color w:val="282A2E"/>
          <w:sz w:val="26"/>
          <w:szCs w:val="26"/>
        </w:rPr>
      </w:pPr>
      <w:r w:rsidRPr="00615341">
        <w:rPr>
          <w:rFonts w:ascii="PT Root UI" w:hAnsi="PT Root UI" w:cs="Arial"/>
          <w:noProof/>
          <w:color w:val="282A2E"/>
          <w:sz w:val="26"/>
          <w:szCs w:val="26"/>
        </w:rPr>
        <w:t>Информационное сообщение для СМИ</w:t>
      </w:r>
    </w:p>
    <w:p w14:paraId="5E9B2DEC" w14:textId="6E13E275" w:rsidR="00D55929" w:rsidRPr="00615341" w:rsidRDefault="00717771" w:rsidP="00C965D0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PT Root UI Bold" w:hAnsi="PT Root UI Bold" w:cs="Arial"/>
          <w:bCs/>
          <w:noProof/>
          <w:color w:val="282A2E"/>
          <w:sz w:val="26"/>
          <w:szCs w:val="26"/>
        </w:rPr>
      </w:pPr>
      <w:r>
        <w:rPr>
          <w:rFonts w:ascii="PT Root UI Bold" w:hAnsi="PT Root UI Bold" w:cs="Arial"/>
          <w:bCs/>
          <w:noProof/>
          <w:color w:val="282A2E"/>
          <w:sz w:val="26"/>
          <w:szCs w:val="26"/>
        </w:rPr>
        <w:t>25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июн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>я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202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6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,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Ижевск</w:t>
      </w:r>
    </w:p>
    <w:p w14:paraId="4F502DF9" w14:textId="583CCC62" w:rsidR="002D799B" w:rsidRPr="00615341" w:rsidRDefault="00717771" w:rsidP="00C965D0">
      <w:pPr>
        <w:spacing w:after="0"/>
        <w:ind w:right="-2"/>
        <w:rPr>
          <w:rFonts w:ascii="PT Root UI Bold" w:hAnsi="PT Root UI Bold" w:cs="Arial"/>
          <w:bCs/>
          <w:color w:val="0A61AE"/>
        </w:rPr>
      </w:pPr>
      <w:r>
        <w:rPr>
          <w:rFonts w:ascii="PT Root UI Bold" w:hAnsi="PT Root UI Bold" w:cs="Arial"/>
          <w:bCs/>
          <w:noProof/>
          <w:color w:val="0A61AE"/>
          <w:sz w:val="32"/>
          <w:szCs w:val="32"/>
        </w:rPr>
        <w:t>САНАТОРНЫЙ ОТДЫХ В УДМУРТИИ</w:t>
      </w:r>
    </w:p>
    <w:p w14:paraId="4B3BA33F" w14:textId="551C62D5" w:rsidR="00843273" w:rsidRDefault="00843273" w:rsidP="00F438E2">
      <w:pPr>
        <w:jc w:val="both"/>
        <w:rPr>
          <w:rFonts w:ascii="Arial" w:hAnsi="Arial" w:cs="Arial"/>
          <w:color w:val="282A2E"/>
        </w:rPr>
      </w:pPr>
    </w:p>
    <w:p w14:paraId="6B9C0979" w14:textId="5CEA4E05" w:rsidR="00717771" w:rsidRPr="00C17981" w:rsidRDefault="00717771" w:rsidP="00717771">
      <w:pPr>
        <w:ind w:firstLine="567"/>
        <w:jc w:val="both"/>
        <w:rPr>
          <w:rFonts w:ascii="PT Root UI" w:hAnsi="PT Root UI" w:cs="Arial"/>
          <w:color w:val="282A2E"/>
        </w:rPr>
      </w:pPr>
      <w:r w:rsidRPr="00C17981">
        <w:rPr>
          <w:rFonts w:ascii="PT Root UI" w:hAnsi="PT Root UI" w:cs="Arial"/>
          <w:color w:val="282A2E"/>
        </w:rPr>
        <w:t>В 2025 году на территории Удмуртской Республики действовали 23 санаторно-курортные организации:</w:t>
      </w:r>
      <w:r w:rsidR="001823D8" w:rsidRPr="00C17981">
        <w:rPr>
          <w:rFonts w:ascii="PT Root UI" w:hAnsi="PT Root UI" w:cs="Arial"/>
          <w:color w:val="282A2E"/>
        </w:rPr>
        <w:t xml:space="preserve"> </w:t>
      </w:r>
      <w:r w:rsidRPr="00C17981">
        <w:rPr>
          <w:rFonts w:ascii="PT Root UI" w:hAnsi="PT Root UI" w:cs="Arial"/>
          <w:color w:val="282A2E"/>
        </w:rPr>
        <w:t xml:space="preserve">13 санаториев (из них 8 детских), 9 санаториев-профилакториев </w:t>
      </w:r>
      <w:r w:rsidRPr="00C17981">
        <w:rPr>
          <w:rFonts w:ascii="PT Root UI" w:hAnsi="PT Root UI" w:cs="Arial"/>
          <w:color w:val="282A2E"/>
        </w:rPr>
        <w:br/>
        <w:t>и один санаторно-оздоровительный лагерь. Общий номерной фонд составил 1</w:t>
      </w:r>
      <w:r w:rsidR="00D63A8A" w:rsidRPr="00C17981">
        <w:rPr>
          <w:rFonts w:ascii="PT Root UI" w:hAnsi="PT Root UI" w:cs="Arial"/>
          <w:color w:val="282A2E"/>
        </w:rPr>
        <w:t> </w:t>
      </w:r>
      <w:r w:rsidRPr="00C17981">
        <w:rPr>
          <w:rFonts w:ascii="PT Root UI" w:hAnsi="PT Root UI" w:cs="Arial"/>
          <w:color w:val="282A2E"/>
        </w:rPr>
        <w:t>368 комнат, в которых одновременно могли разместиться более 4,0 тыс. человек.</w:t>
      </w:r>
    </w:p>
    <w:p w14:paraId="5C246296" w14:textId="23BFFA13" w:rsidR="00717771" w:rsidRPr="00C17981" w:rsidRDefault="00717771" w:rsidP="00717771">
      <w:pPr>
        <w:pStyle w:val="ab"/>
        <w:shd w:val="clear" w:color="auto" w:fill="auto"/>
        <w:spacing w:before="0" w:after="160" w:line="259" w:lineRule="auto"/>
        <w:ind w:firstLine="567"/>
        <w:rPr>
          <w:rStyle w:val="10"/>
          <w:rFonts w:ascii="PT Root UI" w:hAnsi="PT Root UI" w:cs="Arial"/>
          <w:color w:val="282A2E"/>
          <w:sz w:val="22"/>
          <w:szCs w:val="22"/>
        </w:rPr>
      </w:pPr>
      <w:r w:rsidRPr="00C17981">
        <w:rPr>
          <w:rStyle w:val="10"/>
          <w:rFonts w:ascii="PT Root UI" w:hAnsi="PT Root UI" w:cs="Arial"/>
          <w:color w:val="282A2E"/>
          <w:sz w:val="22"/>
          <w:szCs w:val="22"/>
        </w:rPr>
        <w:t>За год в здравницах республики отдохнули 75,8 тыс. человек, что на 4,3% больше</w:t>
      </w:r>
      <w:r w:rsidR="001823D8" w:rsidRPr="00C17981">
        <w:rPr>
          <w:rStyle w:val="10"/>
          <w:rFonts w:ascii="PT Root UI" w:hAnsi="PT Root UI" w:cs="Arial"/>
          <w:color w:val="282A2E"/>
          <w:sz w:val="22"/>
          <w:szCs w:val="22"/>
        </w:rPr>
        <w:t>,</w:t>
      </w:r>
      <w:r w:rsidRPr="00C17981">
        <w:rPr>
          <w:rStyle w:val="10"/>
          <w:rFonts w:ascii="PT Root UI" w:hAnsi="PT Root UI" w:cs="Arial"/>
          <w:color w:val="282A2E"/>
          <w:sz w:val="22"/>
          <w:szCs w:val="22"/>
        </w:rPr>
        <w:t xml:space="preserve"> чем в 2024 году. Амбулаторное лечение (по курсовкам) получили 3,9 тыс. человек. Из общей численности обслуженных лиц 36% составляли дети, 29% </w:t>
      </w:r>
      <w:r w:rsidR="00D63A8A" w:rsidRPr="00C17981">
        <w:rPr>
          <w:rStyle w:val="10"/>
          <w:rFonts w:ascii="PT Root UI" w:hAnsi="PT Root UI" w:cs="Arial"/>
          <w:color w:val="282A2E"/>
          <w:sz w:val="22"/>
          <w:szCs w:val="22"/>
        </w:rPr>
        <w:t>—</w:t>
      </w:r>
      <w:r w:rsidRPr="00C17981">
        <w:rPr>
          <w:rStyle w:val="10"/>
          <w:rFonts w:ascii="PT Root UI" w:hAnsi="PT Root UI" w:cs="Arial"/>
          <w:color w:val="282A2E"/>
          <w:sz w:val="22"/>
          <w:szCs w:val="22"/>
        </w:rPr>
        <w:t xml:space="preserve"> граждане старше 55 лет.</w:t>
      </w:r>
    </w:p>
    <w:p w14:paraId="7AE7099A" w14:textId="6ADD21F1" w:rsidR="00717771" w:rsidRPr="00C17981" w:rsidRDefault="00717771" w:rsidP="00717771">
      <w:pPr>
        <w:pStyle w:val="ab"/>
        <w:spacing w:before="0" w:after="160" w:line="259" w:lineRule="auto"/>
        <w:ind w:firstLine="567"/>
        <w:rPr>
          <w:rStyle w:val="10"/>
          <w:rFonts w:ascii="PT Root UI" w:hAnsi="PT Root UI" w:cs="Arial"/>
          <w:color w:val="282A2E"/>
          <w:sz w:val="22"/>
          <w:szCs w:val="22"/>
        </w:rPr>
      </w:pPr>
      <w:r w:rsidRPr="00C17981">
        <w:rPr>
          <w:rStyle w:val="10"/>
          <w:rFonts w:ascii="PT Root UI" w:hAnsi="PT Root UI" w:cs="Arial"/>
          <w:color w:val="282A2E"/>
          <w:sz w:val="22"/>
          <w:szCs w:val="22"/>
        </w:rPr>
        <w:t xml:space="preserve">Основной целью поездок 65% размещенных лиц отметили лечебные </w:t>
      </w:r>
      <w:r w:rsidR="00D63A8A" w:rsidRPr="00C17981">
        <w:rPr>
          <w:rStyle w:val="10"/>
          <w:rFonts w:ascii="PT Root UI" w:hAnsi="PT Root UI" w:cs="Arial"/>
          <w:color w:val="282A2E"/>
          <w:sz w:val="22"/>
          <w:szCs w:val="22"/>
        </w:rPr>
        <w:br/>
      </w:r>
      <w:r w:rsidRPr="00C17981">
        <w:rPr>
          <w:rStyle w:val="10"/>
          <w:rFonts w:ascii="PT Root UI" w:hAnsi="PT Root UI" w:cs="Arial"/>
          <w:color w:val="282A2E"/>
          <w:sz w:val="22"/>
          <w:szCs w:val="22"/>
        </w:rPr>
        <w:t xml:space="preserve">и оздоровительные процедуры, 30% </w:t>
      </w:r>
      <w:r w:rsidR="001823D8" w:rsidRPr="00C17981">
        <w:rPr>
          <w:rStyle w:val="10"/>
          <w:rFonts w:ascii="PT Root UI" w:hAnsi="PT Root UI" w:cs="Arial"/>
          <w:color w:val="282A2E"/>
          <w:sz w:val="22"/>
          <w:szCs w:val="22"/>
        </w:rPr>
        <w:t>—</w:t>
      </w:r>
      <w:r w:rsidRPr="00C17981">
        <w:rPr>
          <w:rStyle w:val="10"/>
          <w:rFonts w:ascii="PT Root UI" w:hAnsi="PT Root UI" w:cs="Arial"/>
          <w:color w:val="282A2E"/>
          <w:sz w:val="22"/>
          <w:szCs w:val="22"/>
        </w:rPr>
        <w:t xml:space="preserve"> отпуск, досуг и отдых. По продолжительности пребывания 44% отдыхавших провели в санаториях от 8 до 14 дней, 22% </w:t>
      </w:r>
      <w:r w:rsidR="004332C4" w:rsidRPr="00C17981">
        <w:rPr>
          <w:rStyle w:val="10"/>
          <w:rFonts w:ascii="PT Root UI" w:hAnsi="PT Root UI" w:cs="Arial"/>
          <w:color w:val="282A2E"/>
          <w:sz w:val="22"/>
          <w:szCs w:val="22"/>
        </w:rPr>
        <w:t>—</w:t>
      </w:r>
      <w:r w:rsidRPr="00C17981">
        <w:rPr>
          <w:rStyle w:val="10"/>
          <w:rFonts w:ascii="PT Root UI" w:hAnsi="PT Root UI" w:cs="Arial"/>
          <w:color w:val="282A2E"/>
          <w:sz w:val="22"/>
          <w:szCs w:val="22"/>
        </w:rPr>
        <w:t xml:space="preserve"> от 1</w:t>
      </w:r>
      <w:r w:rsidR="001823D8" w:rsidRPr="00C17981">
        <w:rPr>
          <w:rStyle w:val="10"/>
          <w:rFonts w:ascii="PT Root UI" w:hAnsi="PT Root UI" w:cs="Arial"/>
          <w:color w:val="282A2E"/>
          <w:sz w:val="22"/>
          <w:szCs w:val="22"/>
        </w:rPr>
        <w:t xml:space="preserve"> </w:t>
      </w:r>
      <w:r w:rsidRPr="00C17981">
        <w:rPr>
          <w:rStyle w:val="10"/>
          <w:rFonts w:ascii="PT Root UI" w:hAnsi="PT Root UI" w:cs="Arial"/>
          <w:color w:val="282A2E"/>
          <w:sz w:val="22"/>
          <w:szCs w:val="22"/>
        </w:rPr>
        <w:t xml:space="preserve">до 4 дней, 19% </w:t>
      </w:r>
      <w:r w:rsidR="004332C4" w:rsidRPr="00C17981">
        <w:rPr>
          <w:rStyle w:val="10"/>
          <w:rFonts w:ascii="PT Root UI" w:hAnsi="PT Root UI" w:cs="Arial"/>
          <w:color w:val="282A2E"/>
          <w:sz w:val="22"/>
          <w:szCs w:val="22"/>
        </w:rPr>
        <w:t>—</w:t>
      </w:r>
      <w:r w:rsidRPr="00C17981">
        <w:rPr>
          <w:rStyle w:val="10"/>
          <w:rFonts w:ascii="PT Root UI" w:hAnsi="PT Root UI" w:cs="Arial"/>
          <w:color w:val="282A2E"/>
          <w:sz w:val="22"/>
          <w:szCs w:val="22"/>
        </w:rPr>
        <w:t xml:space="preserve"> от 15 до 28 дней.</w:t>
      </w:r>
    </w:p>
    <w:p w14:paraId="0C68557B" w14:textId="404CD86B" w:rsidR="00717771" w:rsidRPr="00C17981" w:rsidRDefault="00717771" w:rsidP="00717771">
      <w:pPr>
        <w:pStyle w:val="ab"/>
        <w:spacing w:before="0" w:after="160" w:line="259" w:lineRule="auto"/>
        <w:ind w:firstLine="567"/>
        <w:rPr>
          <w:rStyle w:val="10"/>
          <w:rFonts w:ascii="PT Root UI" w:hAnsi="PT Root UI" w:cs="Arial"/>
          <w:color w:val="282A2E"/>
          <w:sz w:val="22"/>
          <w:szCs w:val="22"/>
        </w:rPr>
      </w:pPr>
      <w:r w:rsidRPr="00C17981">
        <w:rPr>
          <w:rStyle w:val="10"/>
          <w:rFonts w:ascii="PT Root UI" w:hAnsi="PT Root UI" w:cs="Arial"/>
          <w:color w:val="282A2E"/>
          <w:sz w:val="22"/>
          <w:szCs w:val="22"/>
        </w:rPr>
        <w:t>Доходы санаторно-курортных организаций от предоставленных услуг в 2025</w:t>
      </w:r>
      <w:r w:rsidR="001823D8" w:rsidRPr="00C17981">
        <w:rPr>
          <w:rStyle w:val="10"/>
          <w:rFonts w:ascii="PT Root UI" w:hAnsi="PT Root UI" w:cs="Arial"/>
          <w:color w:val="282A2E"/>
          <w:sz w:val="22"/>
          <w:szCs w:val="22"/>
        </w:rPr>
        <w:t xml:space="preserve"> году</w:t>
      </w:r>
      <w:r w:rsidRPr="00C17981">
        <w:rPr>
          <w:rStyle w:val="10"/>
          <w:rFonts w:ascii="PT Root UI" w:hAnsi="PT Root UI" w:cs="Arial"/>
          <w:color w:val="282A2E"/>
          <w:sz w:val="22"/>
          <w:szCs w:val="22"/>
        </w:rPr>
        <w:t xml:space="preserve"> выросли почти на 15% и составили 2,4 млрд рублей.</w:t>
      </w:r>
    </w:p>
    <w:p w14:paraId="1163EBB8" w14:textId="4D2D7F6A" w:rsidR="00C32AD1" w:rsidRPr="00C17981" w:rsidRDefault="00717771" w:rsidP="00C77A79">
      <w:pPr>
        <w:pStyle w:val="ab"/>
        <w:shd w:val="clear" w:color="auto" w:fill="auto"/>
        <w:spacing w:before="0" w:after="160" w:line="259" w:lineRule="auto"/>
        <w:ind w:firstLine="567"/>
        <w:rPr>
          <w:rFonts w:ascii="PT Root UI" w:hAnsi="PT Root UI" w:cs="Arial"/>
          <w:color w:val="282A2E"/>
          <w:sz w:val="22"/>
          <w:szCs w:val="22"/>
          <w:shd w:val="clear" w:color="auto" w:fill="FFFFFF"/>
        </w:rPr>
      </w:pPr>
      <w:r w:rsidRPr="00C17981">
        <w:rPr>
          <w:rStyle w:val="10"/>
          <w:rFonts w:ascii="PT Root UI" w:hAnsi="PT Root UI" w:cs="Arial"/>
          <w:color w:val="282A2E"/>
          <w:sz w:val="22"/>
          <w:szCs w:val="22"/>
        </w:rPr>
        <w:t xml:space="preserve">Стоимость одного дня в санатории (включая проживание с лечением) в среднем </w:t>
      </w:r>
      <w:r w:rsidR="004332C4" w:rsidRPr="00C17981">
        <w:rPr>
          <w:rStyle w:val="10"/>
          <w:rFonts w:ascii="PT Root UI" w:hAnsi="PT Root UI" w:cs="Arial"/>
          <w:color w:val="282A2E"/>
          <w:sz w:val="22"/>
          <w:szCs w:val="22"/>
        </w:rPr>
        <w:br/>
      </w:r>
      <w:r w:rsidRPr="00C17981">
        <w:rPr>
          <w:rStyle w:val="10"/>
          <w:rFonts w:ascii="PT Root UI" w:hAnsi="PT Root UI" w:cs="Arial"/>
          <w:color w:val="282A2E"/>
          <w:sz w:val="22"/>
          <w:szCs w:val="22"/>
        </w:rPr>
        <w:t>по республике на конец 2025 года составляла 4</w:t>
      </w:r>
      <w:r w:rsidR="004332C4" w:rsidRPr="00C17981">
        <w:rPr>
          <w:rStyle w:val="10"/>
          <w:rFonts w:ascii="PT Root UI" w:hAnsi="PT Root UI" w:cs="Arial"/>
          <w:color w:val="282A2E"/>
          <w:sz w:val="22"/>
          <w:szCs w:val="22"/>
        </w:rPr>
        <w:t> </w:t>
      </w:r>
      <w:r w:rsidRPr="00C17981">
        <w:rPr>
          <w:rStyle w:val="10"/>
          <w:rFonts w:ascii="PT Root UI" w:hAnsi="PT Root UI" w:cs="Arial"/>
          <w:color w:val="282A2E"/>
          <w:sz w:val="22"/>
          <w:szCs w:val="22"/>
        </w:rPr>
        <w:t xml:space="preserve">867 рублей (по сравнению с предыдущим годом больше на 992 рубля). По Приволжскому федеральному округу дороже всего обходилась путёвка в санаториях Пермского края (6 371 рубль за один день), дешевле </w:t>
      </w:r>
      <w:r w:rsidR="004332C4" w:rsidRPr="00C17981">
        <w:rPr>
          <w:rStyle w:val="10"/>
          <w:rFonts w:ascii="PT Root UI" w:hAnsi="PT Root UI" w:cs="Arial"/>
          <w:color w:val="282A2E"/>
          <w:sz w:val="22"/>
          <w:szCs w:val="22"/>
        </w:rPr>
        <w:t>—</w:t>
      </w:r>
      <w:r w:rsidRPr="00C17981">
        <w:rPr>
          <w:rStyle w:val="10"/>
          <w:rFonts w:ascii="PT Root UI" w:hAnsi="PT Root UI" w:cs="Arial"/>
          <w:color w:val="282A2E"/>
          <w:sz w:val="22"/>
          <w:szCs w:val="22"/>
        </w:rPr>
        <w:t xml:space="preserve"> </w:t>
      </w:r>
      <w:r w:rsidR="004332C4" w:rsidRPr="00C17981">
        <w:rPr>
          <w:rStyle w:val="10"/>
          <w:rFonts w:ascii="PT Root UI" w:hAnsi="PT Root UI" w:cs="Arial"/>
          <w:color w:val="282A2E"/>
          <w:sz w:val="22"/>
          <w:szCs w:val="22"/>
        </w:rPr>
        <w:br/>
      </w:r>
      <w:r w:rsidRPr="00C17981">
        <w:rPr>
          <w:rStyle w:val="10"/>
          <w:rFonts w:ascii="PT Root UI" w:hAnsi="PT Root UI" w:cs="Arial"/>
          <w:color w:val="282A2E"/>
          <w:sz w:val="22"/>
          <w:szCs w:val="22"/>
        </w:rPr>
        <w:t>в Саратовской области (3</w:t>
      </w:r>
      <w:r w:rsidR="001823D8" w:rsidRPr="00C17981">
        <w:rPr>
          <w:rStyle w:val="10"/>
          <w:rFonts w:ascii="PT Root UI" w:hAnsi="PT Root UI" w:cs="Arial"/>
          <w:color w:val="282A2E"/>
          <w:sz w:val="22"/>
          <w:szCs w:val="22"/>
        </w:rPr>
        <w:t> </w:t>
      </w:r>
      <w:r w:rsidRPr="00C17981">
        <w:rPr>
          <w:rStyle w:val="10"/>
          <w:rFonts w:ascii="PT Root UI" w:hAnsi="PT Root UI" w:cs="Arial"/>
          <w:color w:val="282A2E"/>
          <w:sz w:val="22"/>
          <w:szCs w:val="22"/>
        </w:rPr>
        <w:t>211 рублей).</w:t>
      </w:r>
    </w:p>
    <w:sectPr w:rsidR="00C32AD1" w:rsidRPr="00C17981" w:rsidSect="006C4618">
      <w:headerReference w:type="default" r:id="rId10"/>
      <w:footerReference w:type="default" r:id="rId11"/>
      <w:pgSz w:w="11906" w:h="16838"/>
      <w:pgMar w:top="567" w:right="851" w:bottom="1134" w:left="1701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BA45" w14:textId="77777777" w:rsidR="006D21BC" w:rsidRDefault="006D21BC" w:rsidP="000A4F53">
      <w:pPr>
        <w:spacing w:after="0" w:line="240" w:lineRule="auto"/>
      </w:pPr>
      <w:r>
        <w:separator/>
      </w:r>
    </w:p>
  </w:endnote>
  <w:endnote w:type="continuationSeparator" w:id="0">
    <w:p w14:paraId="7379D09D" w14:textId="77777777" w:rsidR="006D21BC" w:rsidRDefault="006D21BC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Root UI">
    <w:panose1 w:val="020B0303020202020204"/>
    <w:charset w:val="CC"/>
    <w:family w:val="swiss"/>
    <w:pitch w:val="variable"/>
    <w:sig w:usb0="A00002FF" w:usb1="5000E0FF" w:usb2="00000020" w:usb3="00000000" w:csb0="00000097" w:csb1="00000000"/>
  </w:font>
  <w:font w:name="PT Root UI Bold">
    <w:panose1 w:val="020B0603020202020204"/>
    <w:charset w:val="CC"/>
    <w:family w:val="swiss"/>
    <w:pitch w:val="variable"/>
    <w:sig w:usb0="A00002FF" w:usb1="5000E0FF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562479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14:paraId="14380A9A" w14:textId="60EEE162" w:rsidR="00442CD1" w:rsidRPr="00D55929" w:rsidRDefault="00442CD1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begin"/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instrText>PAGE   \* MERGEFORMAT</w:instrTex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separate"/>
        </w:r>
        <w:r w:rsidR="001730E9">
          <w:rPr>
            <w:rFonts w:ascii="PT Root UI" w:hAnsi="PT Root UI" w:cs="Arial"/>
            <w:noProof/>
            <w:color w:val="282A2E" w:themeColor="text1"/>
            <w:sz w:val="24"/>
            <w:szCs w:val="24"/>
          </w:rPr>
          <w:t>2</w: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end"/>
        </w:r>
      </w:p>
    </w:sdtContent>
  </w:sdt>
  <w:p w14:paraId="5E7461A5" w14:textId="77777777" w:rsidR="00442CD1" w:rsidRDefault="00442C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F3E7E" w14:textId="77777777" w:rsidR="006D21BC" w:rsidRDefault="006D21BC" w:rsidP="000A4F53">
      <w:pPr>
        <w:spacing w:after="0" w:line="240" w:lineRule="auto"/>
      </w:pPr>
      <w:r>
        <w:separator/>
      </w:r>
    </w:p>
  </w:footnote>
  <w:footnote w:type="continuationSeparator" w:id="0">
    <w:p w14:paraId="5C99EC65" w14:textId="77777777" w:rsidR="006D21BC" w:rsidRDefault="006D21BC" w:rsidP="000A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EB44" w14:textId="792F25FF" w:rsidR="000A4F53" w:rsidRPr="000A4F53" w:rsidRDefault="000A4F53" w:rsidP="000A4F53">
    <w:pPr>
      <w:pStyle w:val="a3"/>
      <w:ind w:left="708"/>
      <w:rPr>
        <w:rFonts w:ascii="Arial" w:hAnsi="Arial" w:cs="Arial"/>
        <w:color w:val="0A61AE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B625AE"/>
    <w:multiLevelType w:val="hybridMultilevel"/>
    <w:tmpl w:val="A6FA754A"/>
    <w:lvl w:ilvl="0" w:tplc="FDAEB0E8">
      <w:start w:val="1"/>
      <w:numFmt w:val="decimal"/>
      <w:lvlText w:val="%1."/>
      <w:lvlJc w:val="left"/>
      <w:pPr>
        <w:ind w:left="1287" w:hanging="360"/>
      </w:pPr>
      <w:rPr>
        <w:rFonts w:ascii="PT Root UI" w:hAnsi="PT Root U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475834"/>
    <w:multiLevelType w:val="hybridMultilevel"/>
    <w:tmpl w:val="48E4A724"/>
    <w:lvl w:ilvl="0" w:tplc="B80E6A7C">
      <w:start w:val="1"/>
      <w:numFmt w:val="decimal"/>
      <w:lvlText w:val="%1."/>
      <w:lvlJc w:val="left"/>
      <w:pPr>
        <w:ind w:left="1287" w:hanging="360"/>
      </w:pPr>
      <w:rPr>
        <w:rFonts w:ascii="PT Root UI Bold" w:hAnsi="PT Root UI Bold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73683030">
    <w:abstractNumId w:val="0"/>
  </w:num>
  <w:num w:numId="2" w16cid:durableId="1838614121">
    <w:abstractNumId w:val="2"/>
  </w:num>
  <w:num w:numId="3" w16cid:durableId="1543207936">
    <w:abstractNumId w:val="3"/>
  </w:num>
  <w:num w:numId="4" w16cid:durableId="969478916">
    <w:abstractNumId w:val="4"/>
  </w:num>
  <w:num w:numId="5" w16cid:durableId="117017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CF"/>
    <w:rsid w:val="000403CF"/>
    <w:rsid w:val="0005702E"/>
    <w:rsid w:val="00064901"/>
    <w:rsid w:val="000A4F53"/>
    <w:rsid w:val="000E6775"/>
    <w:rsid w:val="001730E9"/>
    <w:rsid w:val="001770CE"/>
    <w:rsid w:val="001823D8"/>
    <w:rsid w:val="001E4C22"/>
    <w:rsid w:val="001E4FB4"/>
    <w:rsid w:val="001F11DC"/>
    <w:rsid w:val="001F66AB"/>
    <w:rsid w:val="002113E3"/>
    <w:rsid w:val="0021605C"/>
    <w:rsid w:val="00216178"/>
    <w:rsid w:val="002370CF"/>
    <w:rsid w:val="00240DA0"/>
    <w:rsid w:val="002D799B"/>
    <w:rsid w:val="002E36A3"/>
    <w:rsid w:val="002E38E3"/>
    <w:rsid w:val="002E4066"/>
    <w:rsid w:val="002F01EC"/>
    <w:rsid w:val="002F43A8"/>
    <w:rsid w:val="00312213"/>
    <w:rsid w:val="003248EE"/>
    <w:rsid w:val="003D505E"/>
    <w:rsid w:val="00401FF7"/>
    <w:rsid w:val="0040472D"/>
    <w:rsid w:val="004332C4"/>
    <w:rsid w:val="00442CD1"/>
    <w:rsid w:val="00477840"/>
    <w:rsid w:val="004A63C4"/>
    <w:rsid w:val="0050523C"/>
    <w:rsid w:val="005B3909"/>
    <w:rsid w:val="005F45B8"/>
    <w:rsid w:val="005F52D2"/>
    <w:rsid w:val="00615341"/>
    <w:rsid w:val="0065389D"/>
    <w:rsid w:val="006C4618"/>
    <w:rsid w:val="006D0D8F"/>
    <w:rsid w:val="006D21BC"/>
    <w:rsid w:val="006D3A24"/>
    <w:rsid w:val="006E0A9C"/>
    <w:rsid w:val="00717771"/>
    <w:rsid w:val="007238E9"/>
    <w:rsid w:val="007579C9"/>
    <w:rsid w:val="00775478"/>
    <w:rsid w:val="007C439E"/>
    <w:rsid w:val="007C5BAA"/>
    <w:rsid w:val="0081278D"/>
    <w:rsid w:val="00826E1A"/>
    <w:rsid w:val="00843273"/>
    <w:rsid w:val="008E5D6D"/>
    <w:rsid w:val="00921D17"/>
    <w:rsid w:val="0094288E"/>
    <w:rsid w:val="00946D89"/>
    <w:rsid w:val="009C3F79"/>
    <w:rsid w:val="009C57DA"/>
    <w:rsid w:val="009D2A00"/>
    <w:rsid w:val="00A06F52"/>
    <w:rsid w:val="00A23F82"/>
    <w:rsid w:val="00A27F77"/>
    <w:rsid w:val="00A6031B"/>
    <w:rsid w:val="00A623A9"/>
    <w:rsid w:val="00A94FD2"/>
    <w:rsid w:val="00AC1973"/>
    <w:rsid w:val="00B4544A"/>
    <w:rsid w:val="00B84188"/>
    <w:rsid w:val="00B859C4"/>
    <w:rsid w:val="00B944A4"/>
    <w:rsid w:val="00B95517"/>
    <w:rsid w:val="00BB403A"/>
    <w:rsid w:val="00BC1235"/>
    <w:rsid w:val="00BC4D24"/>
    <w:rsid w:val="00BD2ACE"/>
    <w:rsid w:val="00BD3503"/>
    <w:rsid w:val="00C17981"/>
    <w:rsid w:val="00C233C9"/>
    <w:rsid w:val="00C32AD1"/>
    <w:rsid w:val="00C77A79"/>
    <w:rsid w:val="00C965D0"/>
    <w:rsid w:val="00CA0225"/>
    <w:rsid w:val="00CA1919"/>
    <w:rsid w:val="00CB1876"/>
    <w:rsid w:val="00CB55CD"/>
    <w:rsid w:val="00CF4783"/>
    <w:rsid w:val="00D01057"/>
    <w:rsid w:val="00D04954"/>
    <w:rsid w:val="00D55929"/>
    <w:rsid w:val="00D55ECE"/>
    <w:rsid w:val="00D63A8A"/>
    <w:rsid w:val="00DA01F7"/>
    <w:rsid w:val="00DB4F2D"/>
    <w:rsid w:val="00DC3D74"/>
    <w:rsid w:val="00E71967"/>
    <w:rsid w:val="00EA5990"/>
    <w:rsid w:val="00F35A65"/>
    <w:rsid w:val="00F37CFA"/>
    <w:rsid w:val="00F438E2"/>
    <w:rsid w:val="00F52E4C"/>
    <w:rsid w:val="00F66F7E"/>
    <w:rsid w:val="00F92F3C"/>
    <w:rsid w:val="00FB7D3B"/>
    <w:rsid w:val="00FD42B8"/>
    <w:rsid w:val="00FE1A54"/>
    <w:rsid w:val="00FE2126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D9A6F3"/>
  <w15:chartTrackingRefBased/>
  <w15:docId w15:val="{DF3F7893-8DAA-4BD1-A7A6-D753B9E7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styleId="a8">
    <w:name w:val="Grid Table Light"/>
    <w:basedOn w:val="a1"/>
    <w:uiPriority w:val="40"/>
    <w:rsid w:val="00D55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65389D"/>
    <w:rPr>
      <w:color w:val="87A9E3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5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текст Знак1"/>
    <w:link w:val="ab"/>
    <w:uiPriority w:val="99"/>
    <w:locked/>
    <w:rsid w:val="00717771"/>
    <w:rPr>
      <w:rFonts w:ascii="Times New Roman" w:hAnsi="Times New Roman"/>
      <w:sz w:val="26"/>
      <w:szCs w:val="26"/>
      <w:shd w:val="clear" w:color="auto" w:fill="FFFFFF"/>
    </w:rPr>
  </w:style>
  <w:style w:type="paragraph" w:styleId="ab">
    <w:name w:val="Body Text"/>
    <w:basedOn w:val="a"/>
    <w:link w:val="10"/>
    <w:uiPriority w:val="99"/>
    <w:rsid w:val="00717771"/>
    <w:pPr>
      <w:widowControl w:val="0"/>
      <w:shd w:val="clear" w:color="auto" w:fill="FFFFFF"/>
      <w:spacing w:before="360" w:after="0" w:line="480" w:lineRule="exact"/>
      <w:ind w:firstLine="700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uiPriority w:val="99"/>
    <w:semiHidden/>
    <w:rsid w:val="00717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0A61AE"/>
      </a:accent1>
      <a:accent2>
        <a:srgbClr val="87A9E3"/>
      </a:accent2>
      <a:accent3>
        <a:srgbClr val="B0C8E7"/>
      </a:accent3>
      <a:accent4>
        <a:srgbClr val="663AB5"/>
      </a:accent4>
      <a:accent5>
        <a:srgbClr val="AD95DB"/>
      </a:accent5>
      <a:accent6>
        <a:srgbClr val="C5B4E2"/>
      </a:accent6>
      <a:hlink>
        <a:srgbClr val="87A9E3"/>
      </a:hlink>
      <a:folHlink>
        <a:srgbClr val="838383"/>
      </a:folHlink>
    </a:clrScheme>
    <a:fontScheme name="Росстат">
      <a:majorFont>
        <a:latin typeface="PT Root UI Bold"/>
        <a:ea typeface=""/>
        <a:cs typeface=""/>
      </a:majorFont>
      <a:minorFont>
        <a:latin typeface="PT Root U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42693-AD9C-404C-9B2F-8F3B05E8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Екатерина Дмитриевна</dc:creator>
  <cp:keywords/>
  <dc:description/>
  <cp:lastModifiedBy>Елисеева Нина Николаевна</cp:lastModifiedBy>
  <cp:revision>32</cp:revision>
  <cp:lastPrinted>2026-06-19T10:18:00Z</cp:lastPrinted>
  <dcterms:created xsi:type="dcterms:W3CDTF">2023-12-14T10:23:00Z</dcterms:created>
  <dcterms:modified xsi:type="dcterms:W3CDTF">2026-06-25T04:42:00Z</dcterms:modified>
</cp:coreProperties>
</file>