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00" w:rsidRPr="004538B8" w:rsidRDefault="00B23277" w:rsidP="009C0300">
      <w:pPr>
        <w:suppressAutoHyphens/>
        <w:autoSpaceDE w:val="0"/>
        <w:spacing w:after="0" w:line="240" w:lineRule="auto"/>
        <w:jc w:val="center"/>
        <w:rPr>
          <w:rFonts w:ascii="Times New Roman" w:eastAsia="Arial" w:hAnsi="Times New Roman" w:cs="Times New Roman"/>
          <w:sz w:val="26"/>
          <w:szCs w:val="26"/>
          <w:lang w:eastAsia="ar-SA"/>
        </w:rPr>
      </w:pPr>
      <w:r w:rsidRPr="00FC17CA">
        <w:object w:dxaOrig="820" w:dyaOrig="1080">
          <v:rect id="_x0000_i1025" style="width:40.5pt;height:48pt" o:ole="" o:preferrelative="t" stroked="f">
            <v:imagedata r:id="rId9" o:title="" gain="1.25"/>
          </v:rect>
          <o:OLEObject Type="Embed" ProgID="StaticMetafile" ShapeID="_x0000_i1025" DrawAspect="Content" ObjectID="_1688372556" r:id="rId10"/>
        </w:object>
      </w:r>
    </w:p>
    <w:p w:rsidR="009C0300" w:rsidRPr="004538B8" w:rsidRDefault="009C0300" w:rsidP="009C0300">
      <w:pPr>
        <w:suppressAutoHyphens/>
        <w:autoSpaceDE w:val="0"/>
        <w:spacing w:after="0" w:line="240" w:lineRule="auto"/>
        <w:jc w:val="right"/>
        <w:rPr>
          <w:rFonts w:ascii="Times New Roman" w:eastAsia="Arial" w:hAnsi="Times New Roman" w:cs="Times New Roman"/>
          <w:sz w:val="26"/>
          <w:szCs w:val="26"/>
          <w:lang w:eastAsia="ar-SA"/>
        </w:rPr>
      </w:pP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 xml:space="preserve">АДМИНИСТРАЦИЯ  МУНИЦИПАЛЬНОГО ОБРАЗОВАНИЯ </w:t>
      </w: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«ВОТКИНСКИЙ РАЙОН»</w:t>
      </w:r>
    </w:p>
    <w:p w:rsidR="009C0300" w:rsidRPr="002A099D" w:rsidRDefault="009C0300" w:rsidP="009C0300">
      <w:pPr>
        <w:spacing w:after="0" w:line="240" w:lineRule="auto"/>
        <w:jc w:val="center"/>
        <w:rPr>
          <w:rFonts w:ascii="Times New Roman" w:eastAsia="Times New Roman" w:hAnsi="Times New Roman" w:cs="Times New Roman"/>
          <w:sz w:val="24"/>
          <w:szCs w:val="24"/>
          <w:lang w:eastAsia="ru-RU"/>
        </w:rPr>
      </w:pPr>
    </w:p>
    <w:p w:rsidR="00DE0DBE" w:rsidRPr="003861DC" w:rsidRDefault="009C0300"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«В</w:t>
      </w:r>
      <w:r w:rsidR="00DE0DBE" w:rsidRPr="003861DC">
        <w:rPr>
          <w:rFonts w:ascii="Times New Roman" w:eastAsia="Times New Roman" w:hAnsi="Times New Roman" w:cs="Times New Roman"/>
          <w:b/>
          <w:caps/>
          <w:sz w:val="24"/>
          <w:szCs w:val="24"/>
          <w:lang w:eastAsia="ru-RU"/>
        </w:rPr>
        <w:t xml:space="preserve">откА ЁРОС» </w:t>
      </w:r>
    </w:p>
    <w:p w:rsidR="009C0300" w:rsidRPr="003861DC" w:rsidRDefault="00DE0DBE"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МУНИЦИПАЛ КЫЛДЫТЭТЛЭН АдминистрациЕЗ</w:t>
      </w: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5B2112" w:rsidRDefault="009C0300" w:rsidP="009C0300">
      <w:pPr>
        <w:spacing w:after="0" w:line="240" w:lineRule="auto"/>
        <w:jc w:val="center"/>
        <w:rPr>
          <w:rFonts w:ascii="Times New Roman" w:eastAsia="Times New Roman" w:hAnsi="Times New Roman" w:cs="Times New Roman"/>
          <w:sz w:val="40"/>
          <w:szCs w:val="40"/>
          <w:lang w:eastAsia="ru-RU"/>
        </w:rPr>
      </w:pPr>
      <w:r w:rsidRPr="005B2112">
        <w:rPr>
          <w:rFonts w:ascii="Times New Roman" w:eastAsia="Times New Roman" w:hAnsi="Times New Roman" w:cs="Times New Roman"/>
          <w:b/>
          <w:spacing w:val="60"/>
          <w:sz w:val="40"/>
          <w:szCs w:val="40"/>
          <w:lang w:eastAsia="ru-RU"/>
        </w:rPr>
        <w:t>ПОСТАНОВЛЕНИЕ</w:t>
      </w: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C7415" w:rsidRDefault="004A3883" w:rsidP="009C030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0</w:t>
      </w:r>
      <w:r w:rsidR="002456AC">
        <w:rPr>
          <w:rFonts w:ascii="Times New Roman" w:hAnsi="Times New Roman" w:cs="Times New Roman"/>
          <w:sz w:val="24"/>
          <w:szCs w:val="24"/>
        </w:rPr>
        <w:t>2</w:t>
      </w:r>
      <w:r w:rsidR="00DE0041">
        <w:rPr>
          <w:rFonts w:ascii="Times New Roman" w:hAnsi="Times New Roman" w:cs="Times New Roman"/>
          <w:sz w:val="24"/>
          <w:szCs w:val="24"/>
        </w:rPr>
        <w:t xml:space="preserve"> ию</w:t>
      </w:r>
      <w:r w:rsidR="00B24D30">
        <w:rPr>
          <w:rFonts w:ascii="Times New Roman" w:hAnsi="Times New Roman" w:cs="Times New Roman"/>
          <w:sz w:val="24"/>
          <w:szCs w:val="24"/>
        </w:rPr>
        <w:t>л</w:t>
      </w:r>
      <w:r w:rsidR="00DE0041">
        <w:rPr>
          <w:rFonts w:ascii="Times New Roman" w:hAnsi="Times New Roman" w:cs="Times New Roman"/>
          <w:sz w:val="24"/>
          <w:szCs w:val="24"/>
        </w:rPr>
        <w:t>я</w:t>
      </w:r>
      <w:r w:rsidR="009C0300" w:rsidRPr="002C7415">
        <w:rPr>
          <w:rFonts w:ascii="Times New Roman" w:hAnsi="Times New Roman" w:cs="Times New Roman"/>
          <w:sz w:val="24"/>
          <w:szCs w:val="24"/>
        </w:rPr>
        <w:t xml:space="preserve"> 20</w:t>
      </w:r>
      <w:r w:rsidR="00832BB8" w:rsidRPr="002C7415">
        <w:rPr>
          <w:rFonts w:ascii="Times New Roman" w:hAnsi="Times New Roman" w:cs="Times New Roman"/>
          <w:sz w:val="24"/>
          <w:szCs w:val="24"/>
        </w:rPr>
        <w:t>21</w:t>
      </w:r>
      <w:r w:rsidR="009C0300" w:rsidRPr="002C7415">
        <w:rPr>
          <w:rFonts w:ascii="Times New Roman" w:hAnsi="Times New Roman" w:cs="Times New Roman"/>
          <w:sz w:val="24"/>
          <w:szCs w:val="24"/>
        </w:rPr>
        <w:t xml:space="preserve"> года                                                                      </w:t>
      </w:r>
      <w:r w:rsidR="006E6E62" w:rsidRPr="002C7415">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774581">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476A5F">
        <w:rPr>
          <w:rFonts w:ascii="Times New Roman" w:hAnsi="Times New Roman" w:cs="Times New Roman"/>
          <w:sz w:val="24"/>
          <w:szCs w:val="24"/>
        </w:rPr>
        <w:t xml:space="preserve">    </w:t>
      </w:r>
      <w:r w:rsidR="00277BF3">
        <w:rPr>
          <w:rFonts w:ascii="Times New Roman" w:hAnsi="Times New Roman" w:cs="Times New Roman"/>
          <w:sz w:val="24"/>
          <w:szCs w:val="24"/>
        </w:rPr>
        <w:t xml:space="preserve">    </w:t>
      </w:r>
      <w:r w:rsidR="00DE0041">
        <w:rPr>
          <w:rFonts w:ascii="Times New Roman" w:hAnsi="Times New Roman" w:cs="Times New Roman"/>
          <w:sz w:val="24"/>
          <w:szCs w:val="24"/>
        </w:rPr>
        <w:t xml:space="preserve">  </w:t>
      </w:r>
      <w:r w:rsidR="009C0300" w:rsidRPr="002C7415">
        <w:rPr>
          <w:rFonts w:ascii="Times New Roman" w:hAnsi="Times New Roman" w:cs="Times New Roman"/>
          <w:sz w:val="24"/>
          <w:szCs w:val="24"/>
        </w:rPr>
        <w:t>№</w:t>
      </w:r>
      <w:r w:rsidR="006431FD">
        <w:rPr>
          <w:rFonts w:ascii="Times New Roman" w:hAnsi="Times New Roman" w:cs="Times New Roman"/>
          <w:sz w:val="24"/>
          <w:szCs w:val="24"/>
        </w:rPr>
        <w:t xml:space="preserve"> </w:t>
      </w:r>
      <w:r w:rsidR="00234E6B">
        <w:rPr>
          <w:rFonts w:ascii="Times New Roman" w:hAnsi="Times New Roman" w:cs="Times New Roman"/>
          <w:sz w:val="24"/>
          <w:szCs w:val="24"/>
        </w:rPr>
        <w:t>7</w:t>
      </w:r>
      <w:r w:rsidR="00164285">
        <w:rPr>
          <w:rFonts w:ascii="Times New Roman" w:hAnsi="Times New Roman" w:cs="Times New Roman"/>
          <w:sz w:val="24"/>
          <w:szCs w:val="24"/>
        </w:rPr>
        <w:t>5</w:t>
      </w:r>
      <w:r w:rsidR="002456AC">
        <w:rPr>
          <w:rFonts w:ascii="Times New Roman" w:hAnsi="Times New Roman" w:cs="Times New Roman"/>
          <w:sz w:val="24"/>
          <w:szCs w:val="24"/>
        </w:rPr>
        <w:t>0</w:t>
      </w:r>
    </w:p>
    <w:p w:rsidR="00A8739D" w:rsidRPr="00090B25" w:rsidRDefault="009C0300" w:rsidP="00090B25">
      <w:pPr>
        <w:spacing w:after="0" w:line="240" w:lineRule="auto"/>
        <w:jc w:val="center"/>
        <w:rPr>
          <w:rFonts w:ascii="Times New Roman" w:eastAsia="Times New Roman" w:hAnsi="Times New Roman" w:cs="Times New Roman"/>
          <w:b/>
          <w:sz w:val="20"/>
          <w:szCs w:val="20"/>
          <w:lang w:eastAsia="ru-RU"/>
        </w:rPr>
      </w:pPr>
      <w:r w:rsidRPr="00A15651">
        <w:rPr>
          <w:rFonts w:ascii="Times New Roman" w:eastAsia="Times New Roman" w:hAnsi="Times New Roman" w:cs="Times New Roman"/>
          <w:b/>
          <w:sz w:val="20"/>
          <w:szCs w:val="20"/>
          <w:lang w:eastAsia="ru-RU"/>
        </w:rPr>
        <w:t>г.</w:t>
      </w:r>
      <w:r w:rsidR="00D062A7" w:rsidRPr="00A15651">
        <w:rPr>
          <w:rFonts w:ascii="Times New Roman" w:eastAsia="Times New Roman" w:hAnsi="Times New Roman" w:cs="Times New Roman"/>
          <w:b/>
          <w:sz w:val="20"/>
          <w:szCs w:val="20"/>
          <w:lang w:eastAsia="ru-RU"/>
        </w:rPr>
        <w:t xml:space="preserve"> </w:t>
      </w:r>
      <w:r w:rsidRPr="00A15651">
        <w:rPr>
          <w:rFonts w:ascii="Times New Roman" w:eastAsia="Times New Roman" w:hAnsi="Times New Roman" w:cs="Times New Roman"/>
          <w:b/>
          <w:sz w:val="20"/>
          <w:szCs w:val="20"/>
          <w:lang w:eastAsia="ru-RU"/>
        </w:rPr>
        <w:t>Воткинск</w:t>
      </w:r>
    </w:p>
    <w:p w:rsidR="00071417" w:rsidRPr="00577455" w:rsidRDefault="00071417" w:rsidP="009C0300">
      <w:pPr>
        <w:spacing w:after="0" w:line="240" w:lineRule="auto"/>
        <w:jc w:val="both"/>
        <w:rPr>
          <w:rFonts w:ascii="Times New Roman" w:eastAsia="Times New Roman" w:hAnsi="Times New Roman" w:cs="Times New Roman"/>
          <w:sz w:val="24"/>
          <w:szCs w:val="24"/>
          <w:lang w:eastAsia="ru-RU"/>
        </w:rPr>
      </w:pPr>
    </w:p>
    <w:p w:rsidR="00272AD1" w:rsidRPr="00577455" w:rsidRDefault="00272AD1" w:rsidP="009C0300">
      <w:pPr>
        <w:spacing w:after="0" w:line="240" w:lineRule="auto"/>
        <w:jc w:val="both"/>
        <w:rPr>
          <w:rFonts w:ascii="Times New Roman" w:eastAsia="Times New Roman" w:hAnsi="Times New Roman" w:cs="Times New Roman"/>
          <w:sz w:val="24"/>
          <w:szCs w:val="24"/>
          <w:lang w:eastAsia="ru-RU"/>
        </w:rPr>
      </w:pPr>
    </w:p>
    <w:p w:rsidR="002456AC" w:rsidRPr="002456AC" w:rsidRDefault="002456AC" w:rsidP="002456AC">
      <w:pPr>
        <w:tabs>
          <w:tab w:val="left" w:pos="5387"/>
        </w:tabs>
        <w:autoSpaceDE w:val="0"/>
        <w:autoSpaceDN w:val="0"/>
        <w:adjustRightInd w:val="0"/>
        <w:spacing w:after="0" w:line="240" w:lineRule="auto"/>
        <w:ind w:right="4960"/>
        <w:jc w:val="both"/>
        <w:rPr>
          <w:rFonts w:ascii="Times New Roman" w:hAnsi="Times New Roman" w:cs="Times New Roman"/>
          <w:sz w:val="24"/>
          <w:szCs w:val="24"/>
        </w:rPr>
      </w:pPr>
      <w:r w:rsidRPr="002456AC">
        <w:rPr>
          <w:rFonts w:ascii="Times New Roman" w:hAnsi="Times New Roman" w:cs="Times New Roman"/>
          <w:sz w:val="24"/>
          <w:szCs w:val="24"/>
        </w:rPr>
        <w:t>О порядке проведения оценки эффективности деятельности муниципальных унитарных 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w:t>
      </w:r>
    </w:p>
    <w:p w:rsidR="004A3883" w:rsidRPr="002456AC" w:rsidRDefault="004A3883" w:rsidP="002456AC">
      <w:pPr>
        <w:spacing w:after="0" w:line="240" w:lineRule="auto"/>
        <w:ind w:right="5952" w:firstLine="708"/>
        <w:jc w:val="both"/>
        <w:rPr>
          <w:rFonts w:ascii="Times New Roman" w:hAnsi="Times New Roman" w:cs="Times New Roman"/>
          <w:sz w:val="24"/>
          <w:szCs w:val="24"/>
        </w:rPr>
      </w:pPr>
      <w:r w:rsidRPr="002456AC">
        <w:rPr>
          <w:rFonts w:ascii="Times New Roman" w:hAnsi="Times New Roman" w:cs="Times New Roman"/>
          <w:sz w:val="24"/>
          <w:szCs w:val="24"/>
        </w:rPr>
        <w:tab/>
      </w:r>
    </w:p>
    <w:p w:rsidR="004A3883" w:rsidRPr="002456AC" w:rsidRDefault="004A3883" w:rsidP="002456AC">
      <w:pPr>
        <w:spacing w:after="0" w:line="240" w:lineRule="auto"/>
        <w:ind w:firstLine="708"/>
        <w:jc w:val="both"/>
        <w:rPr>
          <w:rFonts w:ascii="Times New Roman" w:hAnsi="Times New Roman" w:cs="Times New Roman"/>
          <w:sz w:val="24"/>
          <w:szCs w:val="24"/>
        </w:rPr>
      </w:pPr>
      <w:r w:rsidRPr="002456AC">
        <w:rPr>
          <w:rFonts w:ascii="Times New Roman" w:hAnsi="Times New Roman" w:cs="Times New Roman"/>
          <w:sz w:val="24"/>
          <w:szCs w:val="24"/>
        </w:rPr>
        <w:tab/>
      </w:r>
    </w:p>
    <w:p w:rsidR="002456AC" w:rsidRPr="002456AC" w:rsidRDefault="002456AC" w:rsidP="002456A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456AC">
        <w:rPr>
          <w:rFonts w:ascii="Times New Roman" w:hAnsi="Times New Roman" w:cs="Times New Roman"/>
          <w:sz w:val="24"/>
          <w:szCs w:val="24"/>
        </w:rPr>
        <w:t xml:space="preserve">В целях формирования оптимальной экономической основы деятельности органов местного самоуправления муниципального образования «Воткинский район», необходимой для осуществления полномочий органов местного самоуправления муниципального образования «Воткинский район», установленных законодательством, в соответствии Постановлением Правительства Удмуртской Республики от 3 июня 2021 года № 279 </w:t>
      </w:r>
      <w:r>
        <w:rPr>
          <w:rFonts w:ascii="Times New Roman" w:hAnsi="Times New Roman" w:cs="Times New Roman"/>
          <w:sz w:val="24"/>
          <w:szCs w:val="24"/>
        </w:rPr>
        <w:br/>
      </w:r>
      <w:r w:rsidRPr="002456AC">
        <w:rPr>
          <w:rFonts w:ascii="Times New Roman" w:hAnsi="Times New Roman" w:cs="Times New Roman"/>
          <w:sz w:val="24"/>
          <w:szCs w:val="24"/>
        </w:rPr>
        <w:t>«О порядке проведения оценки эффективности деятельности государственных унитарных предприятий Удмуртской Республики и хозяйственных обществ, акции (доли в уставных капиталах) которых находятся в собственности Удмуртской Республики»,</w:t>
      </w:r>
    </w:p>
    <w:p w:rsidR="00B24D30" w:rsidRDefault="00F657C5" w:rsidP="00845D2C">
      <w:pPr>
        <w:pStyle w:val="afa"/>
        <w:spacing w:after="0"/>
        <w:jc w:val="both"/>
        <w:rPr>
          <w:b/>
          <w:szCs w:val="24"/>
        </w:rPr>
      </w:pPr>
      <w:r w:rsidRPr="00333026">
        <w:rPr>
          <w:b/>
          <w:szCs w:val="24"/>
        </w:rPr>
        <w:tab/>
      </w:r>
      <w:r w:rsidRPr="00071417">
        <w:rPr>
          <w:b/>
          <w:szCs w:val="24"/>
        </w:rPr>
        <w:t xml:space="preserve">Администрация </w:t>
      </w:r>
      <w:r w:rsidR="00B95985" w:rsidRPr="00071417">
        <w:rPr>
          <w:b/>
          <w:szCs w:val="24"/>
        </w:rPr>
        <w:t xml:space="preserve">муниципального образования «Воткинский район» </w:t>
      </w:r>
      <w:r w:rsidR="00B95985" w:rsidRPr="00B95985">
        <w:rPr>
          <w:b/>
          <w:szCs w:val="24"/>
        </w:rPr>
        <w:t xml:space="preserve">ПОСТАНОВЛЯЕТ: </w:t>
      </w:r>
    </w:p>
    <w:p w:rsidR="002456AC" w:rsidRPr="002456AC" w:rsidRDefault="002456AC" w:rsidP="002456AC">
      <w:pPr>
        <w:pStyle w:val="af"/>
        <w:numPr>
          <w:ilvl w:val="0"/>
          <w:numId w:val="32"/>
        </w:numPr>
        <w:autoSpaceDE w:val="0"/>
        <w:autoSpaceDN w:val="0"/>
        <w:adjustRightInd w:val="0"/>
        <w:spacing w:after="0" w:line="240" w:lineRule="auto"/>
        <w:jc w:val="both"/>
        <w:rPr>
          <w:rFonts w:ascii="Times New Roman" w:eastAsiaTheme="minorHAnsi" w:hAnsi="Times New Roman"/>
          <w:sz w:val="24"/>
          <w:szCs w:val="24"/>
        </w:rPr>
      </w:pPr>
      <w:r w:rsidRPr="002456AC">
        <w:rPr>
          <w:rFonts w:ascii="Times New Roman" w:eastAsiaTheme="minorHAnsi" w:hAnsi="Times New Roman"/>
          <w:sz w:val="24"/>
          <w:szCs w:val="24"/>
        </w:rPr>
        <w:t>Утвердить:</w:t>
      </w:r>
    </w:p>
    <w:p w:rsidR="002456AC" w:rsidRPr="002456AC" w:rsidRDefault="002456AC" w:rsidP="002456AC">
      <w:pPr>
        <w:autoSpaceDE w:val="0"/>
        <w:autoSpaceDN w:val="0"/>
        <w:adjustRightInd w:val="0"/>
        <w:spacing w:after="0" w:line="240" w:lineRule="auto"/>
        <w:ind w:firstLine="708"/>
        <w:jc w:val="both"/>
        <w:rPr>
          <w:rFonts w:ascii="Times New Roman" w:hAnsi="Times New Roman" w:cs="Times New Roman"/>
          <w:sz w:val="24"/>
          <w:szCs w:val="24"/>
        </w:rPr>
      </w:pPr>
      <w:r w:rsidRPr="002456AC">
        <w:rPr>
          <w:rFonts w:ascii="Times New Roman" w:hAnsi="Times New Roman" w:cs="Times New Roman"/>
          <w:sz w:val="24"/>
          <w:szCs w:val="24"/>
        </w:rPr>
        <w:t>а) Порядок проведения оценки эффективности деятельности муниципальных унитарных 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 (приложение № 1);</w:t>
      </w:r>
    </w:p>
    <w:p w:rsidR="002456AC" w:rsidRPr="002456AC" w:rsidRDefault="002456AC" w:rsidP="002456AC">
      <w:pPr>
        <w:autoSpaceDE w:val="0"/>
        <w:autoSpaceDN w:val="0"/>
        <w:adjustRightInd w:val="0"/>
        <w:spacing w:after="0" w:line="240" w:lineRule="auto"/>
        <w:ind w:firstLine="708"/>
        <w:jc w:val="both"/>
        <w:rPr>
          <w:rFonts w:ascii="Times New Roman" w:hAnsi="Times New Roman" w:cs="Times New Roman"/>
          <w:sz w:val="24"/>
          <w:szCs w:val="24"/>
        </w:rPr>
      </w:pPr>
      <w:r w:rsidRPr="002456AC">
        <w:rPr>
          <w:rFonts w:ascii="Times New Roman" w:hAnsi="Times New Roman" w:cs="Times New Roman"/>
          <w:sz w:val="24"/>
          <w:szCs w:val="24"/>
        </w:rPr>
        <w:t>б) сведения о результатах проведенной оценки эффективности деятельности муниципальных унитарных предприятий и хозяйственных обществ, акции (доли в уставных капиталах) которых находятся в муниципальной собственности (приложение № 2).</w:t>
      </w:r>
    </w:p>
    <w:p w:rsidR="002456AC" w:rsidRPr="002456AC" w:rsidRDefault="002456AC" w:rsidP="002456AC">
      <w:pPr>
        <w:autoSpaceDE w:val="0"/>
        <w:autoSpaceDN w:val="0"/>
        <w:adjustRightInd w:val="0"/>
        <w:spacing w:after="0" w:line="240" w:lineRule="auto"/>
        <w:ind w:firstLine="709"/>
        <w:jc w:val="both"/>
        <w:rPr>
          <w:rFonts w:ascii="Times New Roman" w:hAnsi="Times New Roman" w:cs="Times New Roman"/>
          <w:sz w:val="24"/>
          <w:szCs w:val="24"/>
        </w:rPr>
      </w:pPr>
      <w:r w:rsidRPr="002456AC">
        <w:rPr>
          <w:rFonts w:ascii="Times New Roman" w:hAnsi="Times New Roman" w:cs="Times New Roman"/>
          <w:sz w:val="24"/>
          <w:szCs w:val="24"/>
        </w:rPr>
        <w:t xml:space="preserve">2. Отраслевым (функциональным) органам Администрации муниципального образования «Воткинский район», а также МКУ «УЖКХ» МО «Воткинский район,  осуществляющим координацию и регулирование деятельности в соответствующих отраслях (сферах управления): </w:t>
      </w:r>
    </w:p>
    <w:p w:rsidR="002456AC" w:rsidRPr="002456AC" w:rsidRDefault="002456AC" w:rsidP="002456AC">
      <w:pPr>
        <w:autoSpaceDE w:val="0"/>
        <w:autoSpaceDN w:val="0"/>
        <w:adjustRightInd w:val="0"/>
        <w:spacing w:after="0" w:line="240" w:lineRule="auto"/>
        <w:ind w:firstLine="708"/>
        <w:jc w:val="both"/>
        <w:rPr>
          <w:rFonts w:ascii="Times New Roman" w:hAnsi="Times New Roman" w:cs="Times New Roman"/>
          <w:sz w:val="24"/>
          <w:szCs w:val="24"/>
        </w:rPr>
      </w:pPr>
      <w:r w:rsidRPr="002456AC">
        <w:rPr>
          <w:rFonts w:ascii="Times New Roman" w:hAnsi="Times New Roman" w:cs="Times New Roman"/>
          <w:sz w:val="24"/>
          <w:szCs w:val="24"/>
        </w:rPr>
        <w:t xml:space="preserve">а) ежегодно осуществлять оценку эффективности деятельности подведомственных муниципальных унитарных 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 осуществляющих деятельность в соответствующей отрасли (сфере управления), в соответствии с </w:t>
      </w:r>
      <w:hyperlink r:id="rId11" w:history="1">
        <w:r w:rsidRPr="002456AC">
          <w:rPr>
            <w:rFonts w:ascii="Times New Roman" w:hAnsi="Times New Roman" w:cs="Times New Roman"/>
            <w:sz w:val="24"/>
            <w:szCs w:val="24"/>
          </w:rPr>
          <w:t>Порядком</w:t>
        </w:r>
      </w:hyperlink>
      <w:r w:rsidRPr="002456AC">
        <w:rPr>
          <w:rFonts w:ascii="Times New Roman" w:hAnsi="Times New Roman" w:cs="Times New Roman"/>
          <w:sz w:val="24"/>
          <w:szCs w:val="24"/>
        </w:rPr>
        <w:t xml:space="preserve">, утвержденным подпунктом «а» </w:t>
      </w:r>
      <w:hyperlink w:anchor="Par2" w:history="1">
        <w:r w:rsidRPr="002456AC">
          <w:rPr>
            <w:rFonts w:ascii="Times New Roman" w:hAnsi="Times New Roman" w:cs="Times New Roman"/>
            <w:sz w:val="24"/>
            <w:szCs w:val="24"/>
          </w:rPr>
          <w:t>пункта 1</w:t>
        </w:r>
      </w:hyperlink>
      <w:r w:rsidRPr="002456AC">
        <w:rPr>
          <w:rFonts w:ascii="Times New Roman" w:hAnsi="Times New Roman" w:cs="Times New Roman"/>
          <w:sz w:val="24"/>
          <w:szCs w:val="24"/>
        </w:rPr>
        <w:t xml:space="preserve"> настоящего постановления;</w:t>
      </w:r>
    </w:p>
    <w:p w:rsidR="002456AC" w:rsidRPr="002456AC" w:rsidRDefault="002456AC" w:rsidP="002456AC">
      <w:pPr>
        <w:autoSpaceDE w:val="0"/>
        <w:autoSpaceDN w:val="0"/>
        <w:adjustRightInd w:val="0"/>
        <w:spacing w:after="0" w:line="240" w:lineRule="auto"/>
        <w:ind w:firstLine="708"/>
        <w:jc w:val="both"/>
        <w:rPr>
          <w:rFonts w:ascii="Times New Roman" w:hAnsi="Times New Roman" w:cs="Times New Roman"/>
          <w:sz w:val="24"/>
          <w:szCs w:val="24"/>
        </w:rPr>
      </w:pPr>
      <w:r w:rsidRPr="002456AC">
        <w:rPr>
          <w:rFonts w:ascii="Times New Roman" w:hAnsi="Times New Roman" w:cs="Times New Roman"/>
          <w:sz w:val="24"/>
          <w:szCs w:val="24"/>
        </w:rPr>
        <w:t>б) ежегодно, начиная с 2021 года, в срок до 1 июля представлять от имени Администрации муниципального образования «Воткинский район» в Министерство имущественных отношений Удмуртской Республики сведения о результатах проведенной оценки эффективности деятельности муниципальных унитарных предприятий и хозяйственных обществ, акции (доли в уставных капиталах) которых находятся в муниципальной собственности по форме согласно приложению 2 к настоящему Постановлению.</w:t>
      </w:r>
    </w:p>
    <w:p w:rsidR="00234E6B" w:rsidRPr="00B24D30" w:rsidRDefault="00234E6B" w:rsidP="00B24D30">
      <w:pPr>
        <w:spacing w:after="0" w:line="240" w:lineRule="auto"/>
        <w:ind w:firstLine="708"/>
        <w:jc w:val="both"/>
        <w:rPr>
          <w:rFonts w:ascii="Times New Roman" w:hAnsi="Times New Roman" w:cs="Times New Roman"/>
          <w:sz w:val="24"/>
          <w:szCs w:val="24"/>
        </w:rPr>
      </w:pPr>
    </w:p>
    <w:p w:rsidR="00272AD1" w:rsidRPr="00B24D30" w:rsidRDefault="00272AD1" w:rsidP="00272AD1">
      <w:pPr>
        <w:tabs>
          <w:tab w:val="left" w:pos="0"/>
        </w:tabs>
        <w:spacing w:after="0" w:line="240" w:lineRule="auto"/>
        <w:ind w:right="-6"/>
        <w:jc w:val="both"/>
        <w:rPr>
          <w:rFonts w:ascii="Times New Roman" w:hAnsi="Times New Roman" w:cs="Times New Roman"/>
          <w:sz w:val="24"/>
          <w:szCs w:val="24"/>
        </w:rPr>
      </w:pPr>
    </w:p>
    <w:p w:rsidR="00277BF3" w:rsidRPr="00071417" w:rsidRDefault="00272AD1" w:rsidP="00071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7BF3" w:rsidRPr="00071417">
        <w:rPr>
          <w:rFonts w:ascii="Times New Roman" w:hAnsi="Times New Roman" w:cs="Times New Roman"/>
          <w:sz w:val="24"/>
          <w:szCs w:val="24"/>
        </w:rPr>
        <w:t>лав</w:t>
      </w:r>
      <w:r w:rsidR="00E053BA">
        <w:rPr>
          <w:rFonts w:ascii="Times New Roman" w:hAnsi="Times New Roman" w:cs="Times New Roman"/>
          <w:sz w:val="24"/>
          <w:szCs w:val="24"/>
        </w:rPr>
        <w:t>а</w:t>
      </w:r>
      <w:r w:rsidR="00277BF3" w:rsidRPr="00071417">
        <w:rPr>
          <w:rFonts w:ascii="Times New Roman" w:hAnsi="Times New Roman" w:cs="Times New Roman"/>
          <w:sz w:val="24"/>
          <w:szCs w:val="24"/>
        </w:rPr>
        <w:t xml:space="preserve">  муниципального образования </w:t>
      </w:r>
    </w:p>
    <w:p w:rsidR="00CC6540" w:rsidRDefault="00277BF3" w:rsidP="00071417">
      <w:pPr>
        <w:spacing w:after="0" w:line="240" w:lineRule="auto"/>
        <w:jc w:val="both"/>
        <w:rPr>
          <w:rFonts w:ascii="Times New Roman" w:hAnsi="Times New Roman" w:cs="Times New Roman"/>
          <w:sz w:val="24"/>
          <w:szCs w:val="24"/>
        </w:rPr>
      </w:pPr>
      <w:r w:rsidRPr="00071417">
        <w:rPr>
          <w:rFonts w:ascii="Times New Roman" w:hAnsi="Times New Roman" w:cs="Times New Roman"/>
          <w:sz w:val="24"/>
          <w:szCs w:val="24"/>
        </w:rPr>
        <w:t xml:space="preserve">«Воткинский район» </w:t>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t xml:space="preserve">                 </w:t>
      </w:r>
      <w:r w:rsidR="00E053BA">
        <w:rPr>
          <w:rFonts w:ascii="Times New Roman" w:hAnsi="Times New Roman" w:cs="Times New Roman"/>
          <w:sz w:val="24"/>
          <w:szCs w:val="24"/>
        </w:rPr>
        <w:t>И</w:t>
      </w:r>
      <w:r w:rsidRPr="00071417">
        <w:rPr>
          <w:rFonts w:ascii="Times New Roman" w:hAnsi="Times New Roman" w:cs="Times New Roman"/>
          <w:sz w:val="24"/>
          <w:szCs w:val="24"/>
        </w:rPr>
        <w:t>.</w:t>
      </w:r>
      <w:r w:rsidR="00E053BA">
        <w:rPr>
          <w:rFonts w:ascii="Times New Roman" w:hAnsi="Times New Roman" w:cs="Times New Roman"/>
          <w:sz w:val="24"/>
          <w:szCs w:val="24"/>
        </w:rPr>
        <w:t>П</w:t>
      </w:r>
      <w:r w:rsidRPr="00071417">
        <w:rPr>
          <w:rFonts w:ascii="Times New Roman" w:hAnsi="Times New Roman" w:cs="Times New Roman"/>
          <w:sz w:val="24"/>
          <w:szCs w:val="24"/>
        </w:rPr>
        <w:t xml:space="preserve">. </w:t>
      </w:r>
      <w:r w:rsidR="00E053BA">
        <w:rPr>
          <w:rFonts w:ascii="Times New Roman" w:hAnsi="Times New Roman" w:cs="Times New Roman"/>
          <w:sz w:val="24"/>
          <w:szCs w:val="24"/>
        </w:rPr>
        <w:t>Прозоров</w:t>
      </w:r>
    </w:p>
    <w:p w:rsidR="00CC6540" w:rsidRDefault="00CC6540">
      <w:pPr>
        <w:rPr>
          <w:rFonts w:ascii="Times New Roman" w:hAnsi="Times New Roman" w:cs="Times New Roman"/>
          <w:sz w:val="24"/>
          <w:szCs w:val="24"/>
        </w:rPr>
      </w:pPr>
      <w:r>
        <w:rPr>
          <w:rFonts w:ascii="Times New Roman" w:hAnsi="Times New Roman" w:cs="Times New Roman"/>
          <w:sz w:val="24"/>
          <w:szCs w:val="24"/>
        </w:rPr>
        <w:br w:type="page"/>
      </w:r>
    </w:p>
    <w:p w:rsidR="00CC6540" w:rsidRPr="000E501B" w:rsidRDefault="00CC6540" w:rsidP="000E501B">
      <w:pPr>
        <w:autoSpaceDE w:val="0"/>
        <w:autoSpaceDN w:val="0"/>
        <w:adjustRightInd w:val="0"/>
        <w:spacing w:after="0" w:line="240" w:lineRule="auto"/>
        <w:ind w:left="5387"/>
        <w:jc w:val="right"/>
        <w:outlineLvl w:val="0"/>
        <w:rPr>
          <w:rFonts w:ascii="Times New Roman" w:hAnsi="Times New Roman" w:cs="Times New Roman"/>
          <w:sz w:val="24"/>
          <w:szCs w:val="24"/>
        </w:rPr>
      </w:pPr>
      <w:r w:rsidRPr="000E501B">
        <w:rPr>
          <w:rFonts w:ascii="Times New Roman" w:hAnsi="Times New Roman" w:cs="Times New Roman"/>
          <w:sz w:val="24"/>
          <w:szCs w:val="24"/>
        </w:rPr>
        <w:lastRenderedPageBreak/>
        <w:t>Приложение № 1</w:t>
      </w:r>
    </w:p>
    <w:p w:rsidR="00CC6540" w:rsidRPr="000E501B" w:rsidRDefault="00CC6540" w:rsidP="000E501B">
      <w:pPr>
        <w:autoSpaceDE w:val="0"/>
        <w:autoSpaceDN w:val="0"/>
        <w:adjustRightInd w:val="0"/>
        <w:spacing w:after="0" w:line="240" w:lineRule="auto"/>
        <w:ind w:left="5387"/>
        <w:jc w:val="right"/>
        <w:outlineLvl w:val="0"/>
        <w:rPr>
          <w:rFonts w:ascii="Times New Roman" w:hAnsi="Times New Roman" w:cs="Times New Roman"/>
          <w:sz w:val="24"/>
          <w:szCs w:val="24"/>
        </w:rPr>
      </w:pPr>
      <w:r w:rsidRPr="000E501B">
        <w:rPr>
          <w:rFonts w:ascii="Times New Roman" w:hAnsi="Times New Roman" w:cs="Times New Roman"/>
          <w:sz w:val="24"/>
          <w:szCs w:val="24"/>
        </w:rPr>
        <w:t>Утвержден</w:t>
      </w:r>
    </w:p>
    <w:p w:rsidR="00CC6540" w:rsidRPr="000E501B" w:rsidRDefault="00CC6540" w:rsidP="000E501B">
      <w:pPr>
        <w:autoSpaceDE w:val="0"/>
        <w:autoSpaceDN w:val="0"/>
        <w:adjustRightInd w:val="0"/>
        <w:spacing w:after="0" w:line="240" w:lineRule="auto"/>
        <w:ind w:left="5387"/>
        <w:jc w:val="right"/>
        <w:rPr>
          <w:rFonts w:ascii="Times New Roman" w:hAnsi="Times New Roman" w:cs="Times New Roman"/>
          <w:sz w:val="24"/>
          <w:szCs w:val="24"/>
        </w:rPr>
      </w:pPr>
      <w:r w:rsidRPr="000E501B">
        <w:rPr>
          <w:rFonts w:ascii="Times New Roman" w:hAnsi="Times New Roman" w:cs="Times New Roman"/>
          <w:sz w:val="24"/>
          <w:szCs w:val="24"/>
        </w:rPr>
        <w:t>постановлением Администрации  муниципального образования «Воткинский район»</w:t>
      </w:r>
    </w:p>
    <w:p w:rsidR="00CC6540" w:rsidRPr="000E501B" w:rsidRDefault="00CC6540" w:rsidP="000E501B">
      <w:pPr>
        <w:autoSpaceDE w:val="0"/>
        <w:autoSpaceDN w:val="0"/>
        <w:adjustRightInd w:val="0"/>
        <w:spacing w:after="0" w:line="240" w:lineRule="auto"/>
        <w:ind w:left="5387"/>
        <w:jc w:val="right"/>
        <w:rPr>
          <w:rFonts w:ascii="Times New Roman" w:hAnsi="Times New Roman" w:cs="Times New Roman"/>
          <w:sz w:val="24"/>
          <w:szCs w:val="24"/>
        </w:rPr>
      </w:pPr>
      <w:r w:rsidRPr="000E501B">
        <w:rPr>
          <w:rFonts w:ascii="Times New Roman" w:hAnsi="Times New Roman" w:cs="Times New Roman"/>
          <w:sz w:val="24"/>
          <w:szCs w:val="24"/>
        </w:rPr>
        <w:t xml:space="preserve">от </w:t>
      </w:r>
      <w:r w:rsidR="000E501B">
        <w:rPr>
          <w:rFonts w:ascii="Times New Roman" w:hAnsi="Times New Roman" w:cs="Times New Roman"/>
          <w:sz w:val="24"/>
          <w:szCs w:val="24"/>
        </w:rPr>
        <w:t>02 июля</w:t>
      </w:r>
      <w:r w:rsidRPr="000E501B">
        <w:rPr>
          <w:rFonts w:ascii="Times New Roman" w:hAnsi="Times New Roman" w:cs="Times New Roman"/>
          <w:sz w:val="24"/>
          <w:szCs w:val="24"/>
        </w:rPr>
        <w:t xml:space="preserve"> 2021 г. №</w:t>
      </w:r>
      <w:r w:rsidR="000E501B">
        <w:rPr>
          <w:rFonts w:ascii="Times New Roman" w:hAnsi="Times New Roman" w:cs="Times New Roman"/>
          <w:sz w:val="24"/>
          <w:szCs w:val="24"/>
        </w:rPr>
        <w:t>750</w:t>
      </w:r>
    </w:p>
    <w:p w:rsidR="00CC6540" w:rsidRDefault="00CC6540" w:rsidP="000E501B">
      <w:pPr>
        <w:autoSpaceDE w:val="0"/>
        <w:autoSpaceDN w:val="0"/>
        <w:adjustRightInd w:val="0"/>
        <w:spacing w:after="0" w:line="240" w:lineRule="auto"/>
        <w:ind w:left="5387"/>
        <w:jc w:val="center"/>
        <w:rPr>
          <w:rFonts w:ascii="Times New Roman" w:hAnsi="Times New Roman" w:cs="Times New Roman"/>
          <w:sz w:val="24"/>
          <w:szCs w:val="24"/>
        </w:rPr>
      </w:pPr>
    </w:p>
    <w:p w:rsidR="000E501B" w:rsidRPr="000E501B" w:rsidRDefault="000E501B" w:rsidP="000E501B">
      <w:pPr>
        <w:autoSpaceDE w:val="0"/>
        <w:autoSpaceDN w:val="0"/>
        <w:adjustRightInd w:val="0"/>
        <w:spacing w:after="0" w:line="240" w:lineRule="auto"/>
        <w:ind w:left="5387"/>
        <w:jc w:val="center"/>
        <w:rPr>
          <w:rFonts w:ascii="Times New Roman" w:hAnsi="Times New Roman" w:cs="Times New Roman"/>
          <w:sz w:val="24"/>
          <w:szCs w:val="24"/>
        </w:rPr>
      </w:pPr>
    </w:p>
    <w:p w:rsidR="00CC6540" w:rsidRPr="000E501B" w:rsidRDefault="00CC6540" w:rsidP="000E501B">
      <w:pPr>
        <w:autoSpaceDE w:val="0"/>
        <w:autoSpaceDN w:val="0"/>
        <w:adjustRightInd w:val="0"/>
        <w:spacing w:after="0" w:line="240" w:lineRule="auto"/>
        <w:jc w:val="center"/>
        <w:rPr>
          <w:rFonts w:ascii="Times New Roman" w:hAnsi="Times New Roman" w:cs="Times New Roman"/>
          <w:b/>
          <w:sz w:val="24"/>
          <w:szCs w:val="24"/>
        </w:rPr>
      </w:pPr>
      <w:r w:rsidRPr="000E501B">
        <w:rPr>
          <w:rFonts w:ascii="Times New Roman" w:hAnsi="Times New Roman" w:cs="Times New Roman"/>
          <w:b/>
          <w:sz w:val="24"/>
          <w:szCs w:val="24"/>
        </w:rPr>
        <w:t xml:space="preserve">ПОРЯДОК </w:t>
      </w:r>
    </w:p>
    <w:p w:rsidR="00CC6540" w:rsidRPr="000E501B" w:rsidRDefault="00CC6540" w:rsidP="000E501B">
      <w:pPr>
        <w:autoSpaceDE w:val="0"/>
        <w:autoSpaceDN w:val="0"/>
        <w:adjustRightInd w:val="0"/>
        <w:spacing w:after="0" w:line="240" w:lineRule="auto"/>
        <w:jc w:val="center"/>
        <w:rPr>
          <w:rFonts w:ascii="Times New Roman" w:hAnsi="Times New Roman" w:cs="Times New Roman"/>
          <w:b/>
          <w:sz w:val="24"/>
          <w:szCs w:val="24"/>
        </w:rPr>
      </w:pPr>
      <w:r w:rsidRPr="000E501B">
        <w:rPr>
          <w:rFonts w:ascii="Times New Roman" w:hAnsi="Times New Roman" w:cs="Times New Roman"/>
          <w:b/>
          <w:sz w:val="24"/>
          <w:szCs w:val="24"/>
        </w:rPr>
        <w:t>проведения оценки эффективности деятельности муниципальных унитарных 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1. Настоящий Порядок разработан в целях формирования оптимальной экономической основы деятельности Администрации муниципального образования «Воткинский район» (далее – Администрация), необходимой для осуществления полномочий органов местного самоуправления муниципального образования «Воткинский район», установленных законодательством, и регулирует вопросы осуществления Администрацией, а также отраслевыми (функциональными) органами Администрации муниципального образования «Воткинский район» и МКУ «УЖКХ» МО «Воткинский район» (далее – отраслевые органы), осуществляющими координацию и регулирование деятельности в соответствующих отраслях (сферах управления), оценки эффективности деятельности подведомственных муниципальных унитарных предприятий муниципального образования «Воткинский район» (далее – предприятия) и хозяйственных обществ, акции (доли в уставных капиталах) которых находятся в собственности муниципального образования «Воткинский район» (далее – хозяйственные общества).</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2. Администрация и отраслевые органы осуществляют:</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1) сбор данных о фактически достигнутых за отчетный период величинах показателей эффективности деятельности предприятий и хозяйственных обществ;</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2) контроль достоверности данных, представляемых руководителями предприятий и представителями органов местного самоуправления муниципального образования «Воткинский район» в органах управления хозяйственных обществ;</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3) оценку эффективности деятельности предприятий и хозяйственных обществ за отчетный период;</w:t>
      </w:r>
      <w:bookmarkStart w:id="0" w:name="Par23"/>
      <w:bookmarkEnd w:id="0"/>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4) подготовку предложений о принятии в отношении предприятий, хозяйственных обществ, акций (долей) хозяйственных обществ управленческих решений;</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5) ежегодное представление в Министерство имущественных отношений Удмуртской Республики результатов оценки эффективности деятельности предприятий и хозяйственных обществ.</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3. Оценка эффективности деятельности предприятий и хозяйственных обществ осуществляется Администрацией  или отраслевыми органами по рассмотрению деятельности предприятий, хозяйственных обществ на основе сведений, полученных от предприятий и хозяйственных обществ или представителей муниципального образования «Воткинский район» в органах управления хозяйственных обществ.</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4. Оценка эффективности деятельности предприятий и хозяйственных обществ осуществляется путем применения системы показателей экономической, бюджетной и социальной эффективности деятельности предприятий и хозяйственных обществ, указанных в приложении 1 к настоящему Порядку.</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5. Экономическая эффективность деятельности предприятия, хозяйственного общества отражает результативность деятельности предприятия, хозяйственного общества, выражающуюся в отношении полученных результатов производства (товары, работы, услуги) и произведенных затрат.</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6. Бюджетная эффективность деятельности предприятия, хозяйственного общества отражает степень влияния деятельности предприятия, хозяйственного общества на доходы и (или) расходы консолидированного бюджета муниципального образования «Воткинский район».</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7. Социальная эффективность деятельности предприятия, хозяйственного общества определяется посредством оценки общественной значимости и социальной полезности деятельности предприятия, хозяйственного общества как для общества, так и для работников предприятия, хозяйственного общества.</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8. Оценка эффективности деятельности предприятий, хозяйственных обществ, деятельность которых в соответствии с показателями социальной эффективности деятельности предприятий и хозяйственных обществ, указанных в приложении 1 к настоящему Порядку, признается общественно значимой и (или) социально полезной, определяется по формуле:</w:t>
      </w:r>
    </w:p>
    <w:p w:rsidR="00CC6540" w:rsidRPr="000E501B" w:rsidRDefault="00CC6540" w:rsidP="000E501B">
      <w:pPr>
        <w:pStyle w:val="ConsPlusNormal"/>
        <w:ind w:firstLine="709"/>
        <w:jc w:val="both"/>
        <w:rPr>
          <w:rFonts w:ascii="Times New Roman" w:hAnsi="Times New Roman" w:cs="Times New Roman"/>
          <w:sz w:val="24"/>
          <w:szCs w:val="24"/>
        </w:rPr>
      </w:pPr>
    </w:p>
    <w:p w:rsidR="00CC6540" w:rsidRPr="000E501B" w:rsidRDefault="00CC6540" w:rsidP="000E501B">
      <w:pPr>
        <w:pStyle w:val="ConsPlusNormal"/>
        <w:jc w:val="center"/>
        <w:rPr>
          <w:rFonts w:ascii="Times New Roman" w:hAnsi="Times New Roman" w:cs="Times New Roman"/>
          <w:sz w:val="24"/>
          <w:szCs w:val="24"/>
        </w:rPr>
      </w:pPr>
      <w:r w:rsidRPr="000E501B">
        <w:rPr>
          <w:rFonts w:ascii="Times New Roman" w:hAnsi="Times New Roman" w:cs="Times New Roman"/>
          <w:sz w:val="24"/>
          <w:szCs w:val="24"/>
        </w:rPr>
        <w:t>К= 0,3 x К</w:t>
      </w:r>
      <w:r w:rsidRPr="000E501B">
        <w:rPr>
          <w:rFonts w:ascii="Times New Roman" w:hAnsi="Times New Roman" w:cs="Times New Roman"/>
          <w:sz w:val="24"/>
          <w:szCs w:val="24"/>
          <w:vertAlign w:val="subscript"/>
        </w:rPr>
        <w:t>э</w:t>
      </w:r>
      <w:r w:rsidRPr="000E501B">
        <w:rPr>
          <w:rFonts w:ascii="Times New Roman" w:hAnsi="Times New Roman" w:cs="Times New Roman"/>
          <w:sz w:val="24"/>
          <w:szCs w:val="24"/>
        </w:rPr>
        <w:t xml:space="preserve"> + 0,3 x К</w:t>
      </w:r>
      <w:r w:rsidRPr="000E501B">
        <w:rPr>
          <w:rFonts w:ascii="Times New Roman" w:hAnsi="Times New Roman" w:cs="Times New Roman"/>
          <w:sz w:val="24"/>
          <w:szCs w:val="24"/>
          <w:vertAlign w:val="subscript"/>
        </w:rPr>
        <w:t>б</w:t>
      </w:r>
      <w:r w:rsidRPr="000E501B">
        <w:rPr>
          <w:rFonts w:ascii="Times New Roman" w:hAnsi="Times New Roman" w:cs="Times New Roman"/>
          <w:sz w:val="24"/>
          <w:szCs w:val="24"/>
        </w:rPr>
        <w:t xml:space="preserve"> + 0,4 x К</w:t>
      </w:r>
      <w:r w:rsidRPr="000E501B">
        <w:rPr>
          <w:rFonts w:ascii="Times New Roman" w:hAnsi="Times New Roman" w:cs="Times New Roman"/>
          <w:sz w:val="24"/>
          <w:szCs w:val="24"/>
          <w:vertAlign w:val="subscript"/>
        </w:rPr>
        <w:t>с</w:t>
      </w:r>
      <w:r w:rsidRPr="000E501B">
        <w:rPr>
          <w:rFonts w:ascii="Times New Roman" w:hAnsi="Times New Roman" w:cs="Times New Roman"/>
          <w:sz w:val="24"/>
          <w:szCs w:val="24"/>
        </w:rPr>
        <w:t>,</w:t>
      </w:r>
    </w:p>
    <w:p w:rsidR="00CC6540" w:rsidRPr="000E501B" w:rsidRDefault="00CC6540" w:rsidP="000E501B">
      <w:pPr>
        <w:pStyle w:val="ConsPlusNormal"/>
        <w:ind w:firstLine="709"/>
        <w:jc w:val="both"/>
        <w:rPr>
          <w:rFonts w:ascii="Times New Roman" w:hAnsi="Times New Roman" w:cs="Times New Roman"/>
          <w:sz w:val="24"/>
          <w:szCs w:val="24"/>
        </w:rPr>
      </w:pP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где:</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 – индекс эффективности деятельности предприятия, хозяйственного общества (далее – индекс эффективности деятельности);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э </w:t>
      </w:r>
      <w:r w:rsidRPr="000E501B">
        <w:rPr>
          <w:rFonts w:ascii="Times New Roman" w:hAnsi="Times New Roman" w:cs="Times New Roman"/>
          <w:sz w:val="24"/>
          <w:szCs w:val="24"/>
        </w:rPr>
        <w:t>– ранжированный по весам сводный индекс экономической эффективности;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б </w:t>
      </w:r>
      <w:r w:rsidRPr="000E501B">
        <w:rPr>
          <w:rFonts w:ascii="Times New Roman" w:hAnsi="Times New Roman" w:cs="Times New Roman"/>
          <w:sz w:val="24"/>
          <w:szCs w:val="24"/>
        </w:rPr>
        <w:t>– ранжированный по весам сводный индекс бюджетной эффективности;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с </w:t>
      </w:r>
      <w:r w:rsidRPr="000E501B">
        <w:rPr>
          <w:rFonts w:ascii="Times New Roman" w:hAnsi="Times New Roman" w:cs="Times New Roman"/>
          <w:sz w:val="24"/>
          <w:szCs w:val="24"/>
        </w:rPr>
        <w:t>– ранжированный по весам сводный индекс социальной эффективности.</w:t>
      </w:r>
    </w:p>
    <w:p w:rsidR="00CC6540" w:rsidRPr="000E501B" w:rsidRDefault="00CC6540" w:rsidP="000E501B">
      <w:pPr>
        <w:autoSpaceDE w:val="0"/>
        <w:autoSpaceDN w:val="0"/>
        <w:adjustRightInd w:val="0"/>
        <w:spacing w:after="0" w:line="240" w:lineRule="auto"/>
        <w:ind w:firstLine="709"/>
        <w:jc w:val="both"/>
        <w:rPr>
          <w:rFonts w:ascii="Times New Roman" w:hAnsi="Times New Roman" w:cs="Times New Roman"/>
          <w:sz w:val="24"/>
          <w:szCs w:val="24"/>
        </w:rPr>
      </w:pPr>
      <w:r w:rsidRPr="000E501B">
        <w:rPr>
          <w:rFonts w:ascii="Times New Roman" w:hAnsi="Times New Roman" w:cs="Times New Roman"/>
          <w:sz w:val="24"/>
          <w:szCs w:val="24"/>
        </w:rPr>
        <w:t>9. Оценка эффективности деятельности иных предприятий, хозяйственных обществ, не указанных в пункте 8 настоящего Порядка, определяется по формуле:</w:t>
      </w:r>
    </w:p>
    <w:p w:rsidR="00CC6540" w:rsidRPr="000E501B" w:rsidRDefault="00CC6540" w:rsidP="000E501B">
      <w:pPr>
        <w:pStyle w:val="ConsPlusNormal"/>
        <w:ind w:firstLine="709"/>
        <w:jc w:val="both"/>
        <w:rPr>
          <w:rFonts w:ascii="Times New Roman" w:hAnsi="Times New Roman" w:cs="Times New Roman"/>
          <w:sz w:val="24"/>
          <w:szCs w:val="24"/>
        </w:rPr>
      </w:pPr>
    </w:p>
    <w:p w:rsidR="00CC6540" w:rsidRPr="000E501B" w:rsidRDefault="00CC6540" w:rsidP="000E501B">
      <w:pPr>
        <w:pStyle w:val="ConsPlusNormal"/>
        <w:jc w:val="center"/>
        <w:rPr>
          <w:rFonts w:ascii="Times New Roman" w:hAnsi="Times New Roman" w:cs="Times New Roman"/>
          <w:sz w:val="24"/>
          <w:szCs w:val="24"/>
        </w:rPr>
      </w:pPr>
      <w:r w:rsidRPr="000E501B">
        <w:rPr>
          <w:rFonts w:ascii="Times New Roman" w:hAnsi="Times New Roman" w:cs="Times New Roman"/>
          <w:sz w:val="24"/>
          <w:szCs w:val="24"/>
        </w:rPr>
        <w:t>К= 0,5 x К</w:t>
      </w:r>
      <w:r w:rsidRPr="000E501B">
        <w:rPr>
          <w:rFonts w:ascii="Times New Roman" w:hAnsi="Times New Roman" w:cs="Times New Roman"/>
          <w:sz w:val="24"/>
          <w:szCs w:val="24"/>
          <w:vertAlign w:val="subscript"/>
        </w:rPr>
        <w:t>э</w:t>
      </w:r>
      <w:r w:rsidRPr="000E501B">
        <w:rPr>
          <w:rFonts w:ascii="Times New Roman" w:hAnsi="Times New Roman" w:cs="Times New Roman"/>
          <w:sz w:val="24"/>
          <w:szCs w:val="24"/>
        </w:rPr>
        <w:t xml:space="preserve"> + 0,3 x К</w:t>
      </w:r>
      <w:r w:rsidRPr="000E501B">
        <w:rPr>
          <w:rFonts w:ascii="Times New Roman" w:hAnsi="Times New Roman" w:cs="Times New Roman"/>
          <w:sz w:val="24"/>
          <w:szCs w:val="24"/>
          <w:vertAlign w:val="subscript"/>
        </w:rPr>
        <w:t>б</w:t>
      </w:r>
      <w:r w:rsidRPr="000E501B">
        <w:rPr>
          <w:rFonts w:ascii="Times New Roman" w:hAnsi="Times New Roman" w:cs="Times New Roman"/>
          <w:sz w:val="24"/>
          <w:szCs w:val="24"/>
        </w:rPr>
        <w:t xml:space="preserve"> + 0,2 х К</w:t>
      </w:r>
      <w:r w:rsidRPr="000E501B">
        <w:rPr>
          <w:rFonts w:ascii="Times New Roman" w:hAnsi="Times New Roman" w:cs="Times New Roman"/>
          <w:sz w:val="24"/>
          <w:szCs w:val="24"/>
          <w:vertAlign w:val="subscript"/>
        </w:rPr>
        <w:t>с</w:t>
      </w:r>
      <w:r w:rsidRPr="000E501B">
        <w:rPr>
          <w:rFonts w:ascii="Times New Roman" w:hAnsi="Times New Roman" w:cs="Times New Roman"/>
          <w:sz w:val="24"/>
          <w:szCs w:val="24"/>
        </w:rPr>
        <w:t>,</w:t>
      </w:r>
    </w:p>
    <w:p w:rsidR="00CC6540" w:rsidRPr="000E501B" w:rsidRDefault="00CC6540" w:rsidP="000E501B">
      <w:pPr>
        <w:pStyle w:val="ConsPlusNormal"/>
        <w:ind w:firstLine="709"/>
        <w:jc w:val="both"/>
        <w:rPr>
          <w:rFonts w:ascii="Times New Roman" w:hAnsi="Times New Roman" w:cs="Times New Roman"/>
          <w:sz w:val="24"/>
          <w:szCs w:val="24"/>
        </w:rPr>
      </w:pP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где:</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 – индекс эффективности деятельности;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lastRenderedPageBreak/>
        <w:t>К</w:t>
      </w:r>
      <w:r w:rsidRPr="000E501B">
        <w:rPr>
          <w:rFonts w:ascii="Times New Roman" w:hAnsi="Times New Roman" w:cs="Times New Roman"/>
          <w:sz w:val="24"/>
          <w:szCs w:val="24"/>
          <w:vertAlign w:val="subscript"/>
        </w:rPr>
        <w:t>э</w:t>
      </w:r>
      <w:r w:rsidRPr="000E501B">
        <w:rPr>
          <w:rFonts w:ascii="Times New Roman" w:hAnsi="Times New Roman" w:cs="Times New Roman"/>
          <w:sz w:val="24"/>
          <w:szCs w:val="24"/>
        </w:rPr>
        <w:t> – ранжированный по весам сводный индекс экономической эффективности;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б </w:t>
      </w:r>
      <w:r w:rsidRPr="000E501B">
        <w:rPr>
          <w:rFonts w:ascii="Times New Roman" w:hAnsi="Times New Roman" w:cs="Times New Roman"/>
          <w:sz w:val="24"/>
          <w:szCs w:val="24"/>
        </w:rPr>
        <w:t>– ранжированный по весам сводный индекс бюджетной эффективности;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с</w:t>
      </w:r>
      <w:r w:rsidRPr="000E501B">
        <w:rPr>
          <w:rFonts w:ascii="Times New Roman" w:hAnsi="Times New Roman" w:cs="Times New Roman"/>
          <w:sz w:val="24"/>
          <w:szCs w:val="24"/>
        </w:rPr>
        <w:t> – ранжированный по весам сводный индекс социальной эффективности.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10. Ранжированный сводный индекс экономической эффективности (К</w:t>
      </w:r>
      <w:r w:rsidRPr="000E501B">
        <w:rPr>
          <w:rFonts w:ascii="Times New Roman" w:hAnsi="Times New Roman" w:cs="Times New Roman"/>
          <w:sz w:val="24"/>
          <w:szCs w:val="24"/>
          <w:vertAlign w:val="subscript"/>
        </w:rPr>
        <w:t>э</w:t>
      </w:r>
      <w:r w:rsidRPr="000E501B">
        <w:rPr>
          <w:rFonts w:ascii="Times New Roman" w:hAnsi="Times New Roman" w:cs="Times New Roman"/>
          <w:sz w:val="24"/>
          <w:szCs w:val="24"/>
        </w:rPr>
        <w:t>) определяется по формуле:</w:t>
      </w:r>
    </w:p>
    <w:p w:rsidR="00CC6540" w:rsidRPr="000E501B" w:rsidRDefault="00CC6540" w:rsidP="000E501B">
      <w:pPr>
        <w:pStyle w:val="ConsPlusNormal"/>
        <w:ind w:firstLine="567"/>
        <w:jc w:val="both"/>
        <w:rPr>
          <w:rFonts w:ascii="Times New Roman" w:hAnsi="Times New Roman" w:cs="Times New Roman"/>
          <w:sz w:val="24"/>
          <w:szCs w:val="24"/>
        </w:rPr>
      </w:pPr>
    </w:p>
    <w:p w:rsidR="00CC6540" w:rsidRPr="000E501B" w:rsidRDefault="00CC6540" w:rsidP="000E501B">
      <w:pPr>
        <w:pStyle w:val="ConsPlusNormal"/>
        <w:jc w:val="center"/>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э</w:t>
      </w:r>
      <w:r w:rsidRPr="000E501B">
        <w:rPr>
          <w:rFonts w:ascii="Times New Roman" w:hAnsi="Times New Roman" w:cs="Times New Roman"/>
          <w:sz w:val="24"/>
          <w:szCs w:val="24"/>
        </w:rPr>
        <w:t xml:space="preserve"> = 0,3 x К</w:t>
      </w:r>
      <w:r w:rsidRPr="000E501B">
        <w:rPr>
          <w:rFonts w:ascii="Times New Roman" w:hAnsi="Times New Roman" w:cs="Times New Roman"/>
          <w:sz w:val="24"/>
          <w:szCs w:val="24"/>
          <w:vertAlign w:val="subscript"/>
        </w:rPr>
        <w:t>чп</w:t>
      </w:r>
      <w:r w:rsidRPr="000E501B">
        <w:rPr>
          <w:rFonts w:ascii="Times New Roman" w:hAnsi="Times New Roman" w:cs="Times New Roman"/>
          <w:sz w:val="24"/>
          <w:szCs w:val="24"/>
        </w:rPr>
        <w:t xml:space="preserve"> + 0,2 x К</w:t>
      </w:r>
      <w:r w:rsidRPr="000E501B">
        <w:rPr>
          <w:rFonts w:ascii="Times New Roman" w:hAnsi="Times New Roman" w:cs="Times New Roman"/>
          <w:sz w:val="24"/>
          <w:szCs w:val="24"/>
          <w:vertAlign w:val="subscript"/>
        </w:rPr>
        <w:t>рчп</w:t>
      </w:r>
      <w:r w:rsidRPr="000E501B">
        <w:rPr>
          <w:rFonts w:ascii="Times New Roman" w:hAnsi="Times New Roman" w:cs="Times New Roman"/>
          <w:sz w:val="24"/>
          <w:szCs w:val="24"/>
        </w:rPr>
        <w:t xml:space="preserve"> + 0,05 x К</w:t>
      </w:r>
      <w:r w:rsidRPr="000E501B">
        <w:rPr>
          <w:rFonts w:ascii="Times New Roman" w:hAnsi="Times New Roman" w:cs="Times New Roman"/>
          <w:sz w:val="24"/>
          <w:szCs w:val="24"/>
          <w:vertAlign w:val="subscript"/>
        </w:rPr>
        <w:t>пдз</w:t>
      </w:r>
      <w:r w:rsidRPr="000E501B">
        <w:rPr>
          <w:rFonts w:ascii="Times New Roman" w:hAnsi="Times New Roman" w:cs="Times New Roman"/>
          <w:sz w:val="24"/>
          <w:szCs w:val="24"/>
        </w:rPr>
        <w:t xml:space="preserve"> + 0,05 x К</w:t>
      </w:r>
      <w:r w:rsidRPr="000E501B">
        <w:rPr>
          <w:rFonts w:ascii="Times New Roman" w:hAnsi="Times New Roman" w:cs="Times New Roman"/>
          <w:sz w:val="24"/>
          <w:szCs w:val="24"/>
          <w:vertAlign w:val="subscript"/>
        </w:rPr>
        <w:t>пкз</w:t>
      </w:r>
      <w:r w:rsidRPr="000E501B">
        <w:rPr>
          <w:rFonts w:ascii="Times New Roman" w:hAnsi="Times New Roman" w:cs="Times New Roman"/>
          <w:sz w:val="24"/>
          <w:szCs w:val="24"/>
        </w:rPr>
        <w:t xml:space="preserve"> + </w:t>
      </w:r>
    </w:p>
    <w:p w:rsidR="00CC6540" w:rsidRPr="000E501B" w:rsidRDefault="00CC6540" w:rsidP="000E501B">
      <w:pPr>
        <w:pStyle w:val="ConsPlusNormal"/>
        <w:jc w:val="center"/>
        <w:rPr>
          <w:rFonts w:ascii="Times New Roman" w:hAnsi="Times New Roman" w:cs="Times New Roman"/>
          <w:sz w:val="24"/>
          <w:szCs w:val="24"/>
        </w:rPr>
      </w:pPr>
      <w:r w:rsidRPr="000E501B">
        <w:rPr>
          <w:rFonts w:ascii="Times New Roman" w:hAnsi="Times New Roman" w:cs="Times New Roman"/>
          <w:sz w:val="24"/>
          <w:szCs w:val="24"/>
        </w:rPr>
        <w:t>+0,2 x К</w:t>
      </w:r>
      <w:r w:rsidRPr="000E501B">
        <w:rPr>
          <w:rFonts w:ascii="Times New Roman" w:hAnsi="Times New Roman" w:cs="Times New Roman"/>
          <w:sz w:val="24"/>
          <w:szCs w:val="24"/>
          <w:vertAlign w:val="subscript"/>
        </w:rPr>
        <w:t>ча</w:t>
      </w:r>
      <w:r w:rsidRPr="000E501B">
        <w:rPr>
          <w:rFonts w:ascii="Times New Roman" w:hAnsi="Times New Roman" w:cs="Times New Roman"/>
          <w:sz w:val="24"/>
          <w:szCs w:val="24"/>
        </w:rPr>
        <w:t xml:space="preserve"> + 0,1 x К</w:t>
      </w:r>
      <w:r w:rsidRPr="000E501B">
        <w:rPr>
          <w:rFonts w:ascii="Times New Roman" w:hAnsi="Times New Roman" w:cs="Times New Roman"/>
          <w:sz w:val="24"/>
          <w:szCs w:val="24"/>
          <w:vertAlign w:val="subscript"/>
        </w:rPr>
        <w:t>рча</w:t>
      </w:r>
      <w:r w:rsidRPr="000E501B">
        <w:rPr>
          <w:rFonts w:ascii="Times New Roman" w:hAnsi="Times New Roman" w:cs="Times New Roman"/>
          <w:sz w:val="24"/>
          <w:szCs w:val="24"/>
        </w:rPr>
        <w:t xml:space="preserve"> + 0,1 х К</w:t>
      </w:r>
      <w:r w:rsidRPr="000E501B">
        <w:rPr>
          <w:rFonts w:ascii="Times New Roman" w:hAnsi="Times New Roman" w:cs="Times New Roman"/>
          <w:sz w:val="24"/>
          <w:szCs w:val="24"/>
          <w:vertAlign w:val="subscript"/>
        </w:rPr>
        <w:t>пр</w:t>
      </w:r>
      <w:r w:rsidRPr="000E501B">
        <w:rPr>
          <w:rFonts w:ascii="Times New Roman" w:hAnsi="Times New Roman" w:cs="Times New Roman"/>
          <w:sz w:val="24"/>
          <w:szCs w:val="24"/>
        </w:rPr>
        <w:t>,</w:t>
      </w:r>
    </w:p>
    <w:p w:rsidR="00CC6540" w:rsidRPr="000E501B" w:rsidRDefault="00CC6540" w:rsidP="000E501B">
      <w:pPr>
        <w:pStyle w:val="ConsPlusNormal"/>
        <w:jc w:val="center"/>
        <w:rPr>
          <w:rFonts w:ascii="Times New Roman" w:hAnsi="Times New Roman" w:cs="Times New Roman"/>
          <w:sz w:val="24"/>
          <w:szCs w:val="24"/>
        </w:rPr>
      </w:pP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где:</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чп </w:t>
      </w:r>
      <w:r w:rsidRPr="000E501B">
        <w:rPr>
          <w:rFonts w:ascii="Times New Roman" w:hAnsi="Times New Roman" w:cs="Times New Roman"/>
          <w:sz w:val="24"/>
          <w:szCs w:val="24"/>
        </w:rPr>
        <w:t>– показатель наличия чистой прибыли;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рчп</w:t>
      </w:r>
      <w:r w:rsidRPr="000E501B">
        <w:rPr>
          <w:rFonts w:ascii="Times New Roman" w:hAnsi="Times New Roman" w:cs="Times New Roman"/>
          <w:sz w:val="24"/>
          <w:szCs w:val="24"/>
        </w:rPr>
        <w:t> – показатель роста чистой прибыли по сравнению с прошлым отчетным периодом;</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пдз</w:t>
      </w:r>
      <w:r w:rsidRPr="000E501B">
        <w:rPr>
          <w:rFonts w:ascii="Times New Roman" w:hAnsi="Times New Roman" w:cs="Times New Roman"/>
          <w:sz w:val="24"/>
          <w:szCs w:val="24"/>
        </w:rPr>
        <w:t> – показатель отсутствия просроченной дебиторской задолженности;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пкз</w:t>
      </w:r>
      <w:r w:rsidRPr="000E501B">
        <w:rPr>
          <w:rFonts w:ascii="Times New Roman" w:hAnsi="Times New Roman" w:cs="Times New Roman"/>
          <w:sz w:val="24"/>
          <w:szCs w:val="24"/>
        </w:rPr>
        <w:t> – показатель отсутствия просроченной кредиторской задолженности;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ча</w:t>
      </w:r>
      <w:r w:rsidRPr="000E501B">
        <w:rPr>
          <w:rFonts w:ascii="Times New Roman" w:hAnsi="Times New Roman" w:cs="Times New Roman"/>
          <w:sz w:val="24"/>
          <w:szCs w:val="24"/>
        </w:rPr>
        <w:t> – показатель величины чистых активов;</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рча </w:t>
      </w:r>
      <w:r w:rsidRPr="000E501B">
        <w:rPr>
          <w:rFonts w:ascii="Times New Roman" w:hAnsi="Times New Roman" w:cs="Times New Roman"/>
          <w:sz w:val="24"/>
          <w:szCs w:val="24"/>
        </w:rPr>
        <w:t>– показатель роста положительного значения чистых активов по сравнению с прошлым отчетным периодом;</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пр</w:t>
      </w:r>
      <w:r w:rsidRPr="000E501B">
        <w:rPr>
          <w:rFonts w:ascii="Times New Roman" w:hAnsi="Times New Roman" w:cs="Times New Roman"/>
          <w:sz w:val="24"/>
          <w:szCs w:val="24"/>
        </w:rPr>
        <w:t> – показатель наличия утвержденной программы развития на отчетный период.</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Каждому показателю присуждается оценка, равная 3, 1 или 0, в зависимости от его значения.</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11. Ранжированный сводный индекс бюджетной эффективности (К</w:t>
      </w:r>
      <w:r w:rsidRPr="000E501B">
        <w:rPr>
          <w:rFonts w:ascii="Times New Roman" w:hAnsi="Times New Roman" w:cs="Times New Roman"/>
          <w:sz w:val="24"/>
          <w:szCs w:val="24"/>
          <w:vertAlign w:val="subscript"/>
        </w:rPr>
        <w:t>б</w:t>
      </w:r>
      <w:r w:rsidRPr="000E501B">
        <w:rPr>
          <w:rFonts w:ascii="Times New Roman" w:hAnsi="Times New Roman" w:cs="Times New Roman"/>
          <w:sz w:val="24"/>
          <w:szCs w:val="24"/>
        </w:rPr>
        <w:t>) определяется по формуле:</w:t>
      </w:r>
    </w:p>
    <w:p w:rsidR="00CC6540" w:rsidRPr="000E501B" w:rsidRDefault="00CC6540" w:rsidP="000E501B">
      <w:pPr>
        <w:pStyle w:val="ConsPlusNormal"/>
        <w:ind w:firstLine="709"/>
        <w:jc w:val="both"/>
        <w:rPr>
          <w:rFonts w:ascii="Times New Roman" w:hAnsi="Times New Roman" w:cs="Times New Roman"/>
          <w:sz w:val="24"/>
          <w:szCs w:val="24"/>
        </w:rPr>
      </w:pPr>
    </w:p>
    <w:p w:rsidR="00CC6540" w:rsidRPr="000E501B" w:rsidRDefault="00CC6540" w:rsidP="000E501B">
      <w:pPr>
        <w:pStyle w:val="ConsPlusNormal"/>
        <w:jc w:val="center"/>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б</w:t>
      </w:r>
      <w:r w:rsidRPr="000E501B">
        <w:rPr>
          <w:rFonts w:ascii="Times New Roman" w:hAnsi="Times New Roman" w:cs="Times New Roman"/>
          <w:sz w:val="24"/>
          <w:szCs w:val="24"/>
        </w:rPr>
        <w:t xml:space="preserve"> = 0,3 x К</w:t>
      </w:r>
      <w:r w:rsidRPr="000E501B">
        <w:rPr>
          <w:rFonts w:ascii="Times New Roman" w:hAnsi="Times New Roman" w:cs="Times New Roman"/>
          <w:sz w:val="24"/>
          <w:szCs w:val="24"/>
          <w:vertAlign w:val="subscript"/>
        </w:rPr>
        <w:t>фз</w:t>
      </w:r>
      <w:r w:rsidRPr="000E501B">
        <w:rPr>
          <w:rFonts w:ascii="Times New Roman" w:hAnsi="Times New Roman" w:cs="Times New Roman"/>
          <w:sz w:val="24"/>
          <w:szCs w:val="24"/>
        </w:rPr>
        <w:t xml:space="preserve"> + 0,2 x К</w:t>
      </w:r>
      <w:r w:rsidRPr="000E501B">
        <w:rPr>
          <w:rFonts w:ascii="Times New Roman" w:hAnsi="Times New Roman" w:cs="Times New Roman"/>
          <w:sz w:val="24"/>
          <w:szCs w:val="24"/>
          <w:vertAlign w:val="subscript"/>
        </w:rPr>
        <w:t>озб</w:t>
      </w:r>
      <w:r w:rsidRPr="000E501B">
        <w:rPr>
          <w:rFonts w:ascii="Times New Roman" w:hAnsi="Times New Roman" w:cs="Times New Roman"/>
          <w:sz w:val="24"/>
          <w:szCs w:val="24"/>
        </w:rPr>
        <w:t xml:space="preserve"> + 0,3 x К</w:t>
      </w:r>
      <w:r w:rsidRPr="000E501B">
        <w:rPr>
          <w:rFonts w:ascii="Times New Roman" w:hAnsi="Times New Roman" w:cs="Times New Roman"/>
          <w:sz w:val="24"/>
          <w:szCs w:val="24"/>
          <w:vertAlign w:val="subscript"/>
        </w:rPr>
        <w:t>рно</w:t>
      </w:r>
      <w:r w:rsidRPr="000E501B">
        <w:rPr>
          <w:rFonts w:ascii="Times New Roman" w:hAnsi="Times New Roman" w:cs="Times New Roman"/>
          <w:sz w:val="24"/>
          <w:szCs w:val="24"/>
        </w:rPr>
        <w:t xml:space="preserve"> + 0,2 x К</w:t>
      </w:r>
      <w:r w:rsidRPr="000E501B">
        <w:rPr>
          <w:rFonts w:ascii="Times New Roman" w:hAnsi="Times New Roman" w:cs="Times New Roman"/>
          <w:sz w:val="24"/>
          <w:szCs w:val="24"/>
          <w:vertAlign w:val="subscript"/>
        </w:rPr>
        <w:t>бэ</w:t>
      </w:r>
      <w:r w:rsidRPr="000E501B">
        <w:rPr>
          <w:rFonts w:ascii="Times New Roman" w:hAnsi="Times New Roman" w:cs="Times New Roman"/>
          <w:sz w:val="24"/>
          <w:szCs w:val="24"/>
        </w:rPr>
        <w:t>,</w:t>
      </w:r>
    </w:p>
    <w:p w:rsidR="00CC6540" w:rsidRPr="000E501B" w:rsidRDefault="00CC6540" w:rsidP="000E501B">
      <w:pPr>
        <w:pStyle w:val="ConsPlusNormal"/>
        <w:ind w:firstLine="567"/>
        <w:jc w:val="both"/>
        <w:rPr>
          <w:rFonts w:ascii="Times New Roman" w:hAnsi="Times New Roman" w:cs="Times New Roman"/>
          <w:sz w:val="24"/>
          <w:szCs w:val="24"/>
        </w:rPr>
      </w:pP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где:</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фз </w:t>
      </w:r>
      <w:r w:rsidRPr="000E501B">
        <w:rPr>
          <w:rFonts w:ascii="Times New Roman" w:hAnsi="Times New Roman" w:cs="Times New Roman"/>
          <w:sz w:val="24"/>
          <w:szCs w:val="24"/>
        </w:rPr>
        <w:t>– показатель соответствия основных видов деятельности предприятия, хозяйственного общества Федеральному закону от 06.10.2003 N 131-ФЗ "Об общих принципах организации местного самоуправления в Российской Федерации";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озб</w:t>
      </w:r>
      <w:r w:rsidRPr="000E501B">
        <w:rPr>
          <w:rFonts w:ascii="Times New Roman" w:hAnsi="Times New Roman" w:cs="Times New Roman"/>
          <w:sz w:val="24"/>
          <w:szCs w:val="24"/>
        </w:rPr>
        <w:t> – показатель отсутствия просроченной задолженности перед бюджетами всех уровней на конец отчетного периода;</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рно</w:t>
      </w:r>
      <w:r w:rsidRPr="000E501B">
        <w:rPr>
          <w:rFonts w:ascii="Times New Roman" w:hAnsi="Times New Roman" w:cs="Times New Roman"/>
          <w:sz w:val="24"/>
          <w:szCs w:val="24"/>
        </w:rPr>
        <w:t> – показатель роста налоговых и неналоговых отчислений в консолидированный бюджет Удмуртской Республики в отчетном периоде;</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бэ </w:t>
      </w:r>
      <w:r w:rsidRPr="000E501B">
        <w:rPr>
          <w:rFonts w:ascii="Times New Roman" w:hAnsi="Times New Roman" w:cs="Times New Roman"/>
          <w:sz w:val="24"/>
          <w:szCs w:val="24"/>
        </w:rPr>
        <w:t>– показатель бюджетной эффективности.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Каждому показателю присуждается оценка, равная 3, 1 или 0, в зависимости от его значения.</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12. Ранжированный сводный индекс социальной эффективности определяется по формуле:</w:t>
      </w:r>
    </w:p>
    <w:p w:rsidR="00CC6540" w:rsidRPr="000E501B" w:rsidRDefault="00CC6540" w:rsidP="000E501B">
      <w:pPr>
        <w:pStyle w:val="ConsPlusNormal"/>
        <w:ind w:firstLine="709"/>
        <w:jc w:val="both"/>
        <w:rPr>
          <w:rFonts w:ascii="Times New Roman" w:hAnsi="Times New Roman" w:cs="Times New Roman"/>
          <w:sz w:val="24"/>
          <w:szCs w:val="24"/>
        </w:rPr>
      </w:pPr>
    </w:p>
    <w:p w:rsidR="00CC6540" w:rsidRPr="000E501B" w:rsidRDefault="00CC6540" w:rsidP="000E501B">
      <w:pPr>
        <w:pStyle w:val="ConsPlusNormal"/>
        <w:jc w:val="center"/>
        <w:rPr>
          <w:rFonts w:ascii="Times New Roman" w:hAnsi="Times New Roman" w:cs="Times New Roman"/>
          <w:sz w:val="24"/>
          <w:szCs w:val="24"/>
        </w:rPr>
      </w:pPr>
      <w:r w:rsidRPr="000E501B">
        <w:rPr>
          <w:rFonts w:ascii="Times New Roman" w:hAnsi="Times New Roman" w:cs="Times New Roman"/>
          <w:sz w:val="24"/>
          <w:szCs w:val="24"/>
        </w:rPr>
        <w:t>Кс = 0,3 x К</w:t>
      </w:r>
      <w:r w:rsidRPr="000E501B">
        <w:rPr>
          <w:rFonts w:ascii="Times New Roman" w:hAnsi="Times New Roman" w:cs="Times New Roman"/>
          <w:sz w:val="24"/>
          <w:szCs w:val="24"/>
          <w:vertAlign w:val="subscript"/>
        </w:rPr>
        <w:t>оз</w:t>
      </w:r>
      <w:r w:rsidRPr="000E501B">
        <w:rPr>
          <w:rFonts w:ascii="Times New Roman" w:hAnsi="Times New Roman" w:cs="Times New Roman"/>
          <w:sz w:val="24"/>
          <w:szCs w:val="24"/>
        </w:rPr>
        <w:t xml:space="preserve"> + 0,2 x К</w:t>
      </w:r>
      <w:r w:rsidRPr="000E501B">
        <w:rPr>
          <w:rFonts w:ascii="Times New Roman" w:hAnsi="Times New Roman" w:cs="Times New Roman"/>
          <w:sz w:val="24"/>
          <w:szCs w:val="24"/>
          <w:vertAlign w:val="subscript"/>
        </w:rPr>
        <w:t>сп</w:t>
      </w:r>
      <w:r w:rsidRPr="000E501B">
        <w:rPr>
          <w:rFonts w:ascii="Times New Roman" w:hAnsi="Times New Roman" w:cs="Times New Roman"/>
          <w:sz w:val="24"/>
          <w:szCs w:val="24"/>
        </w:rPr>
        <w:t xml:space="preserve"> + 0,3 x К</w:t>
      </w:r>
      <w:r w:rsidRPr="000E501B">
        <w:rPr>
          <w:rFonts w:ascii="Times New Roman" w:hAnsi="Times New Roman" w:cs="Times New Roman"/>
          <w:sz w:val="24"/>
          <w:szCs w:val="24"/>
          <w:vertAlign w:val="subscript"/>
        </w:rPr>
        <w:t>ззп</w:t>
      </w:r>
      <w:r w:rsidRPr="000E501B">
        <w:rPr>
          <w:rFonts w:ascii="Times New Roman" w:hAnsi="Times New Roman" w:cs="Times New Roman"/>
          <w:sz w:val="24"/>
          <w:szCs w:val="24"/>
        </w:rPr>
        <w:t xml:space="preserve"> + 0,1 x К</w:t>
      </w:r>
      <w:r w:rsidRPr="000E501B">
        <w:rPr>
          <w:rFonts w:ascii="Times New Roman" w:hAnsi="Times New Roman" w:cs="Times New Roman"/>
          <w:sz w:val="24"/>
          <w:szCs w:val="24"/>
          <w:vertAlign w:val="subscript"/>
        </w:rPr>
        <w:t>рзп</w:t>
      </w:r>
      <w:r w:rsidRPr="000E501B">
        <w:rPr>
          <w:rFonts w:ascii="Times New Roman" w:hAnsi="Times New Roman" w:cs="Times New Roman"/>
          <w:sz w:val="24"/>
          <w:szCs w:val="24"/>
        </w:rPr>
        <w:t xml:space="preserve"> + 0,1 х К</w:t>
      </w:r>
      <w:r w:rsidRPr="000E501B">
        <w:rPr>
          <w:rFonts w:ascii="Times New Roman" w:hAnsi="Times New Roman" w:cs="Times New Roman"/>
          <w:sz w:val="24"/>
          <w:szCs w:val="24"/>
          <w:vertAlign w:val="subscript"/>
        </w:rPr>
        <w:t>чпр</w:t>
      </w:r>
      <w:r w:rsidRPr="000E501B">
        <w:rPr>
          <w:rFonts w:ascii="Times New Roman" w:hAnsi="Times New Roman" w:cs="Times New Roman"/>
          <w:sz w:val="24"/>
          <w:szCs w:val="24"/>
        </w:rPr>
        <w:t>,</w:t>
      </w:r>
    </w:p>
    <w:p w:rsidR="00CC6540" w:rsidRPr="000E501B" w:rsidRDefault="00CC6540" w:rsidP="000E501B">
      <w:pPr>
        <w:pStyle w:val="ConsPlusNormal"/>
        <w:jc w:val="center"/>
        <w:rPr>
          <w:rFonts w:ascii="Times New Roman" w:hAnsi="Times New Roman" w:cs="Times New Roman"/>
          <w:sz w:val="24"/>
          <w:szCs w:val="24"/>
        </w:rPr>
      </w:pP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где:</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оз </w:t>
      </w:r>
      <w:r w:rsidRPr="000E501B">
        <w:rPr>
          <w:rFonts w:ascii="Times New Roman" w:hAnsi="Times New Roman" w:cs="Times New Roman"/>
          <w:sz w:val="24"/>
          <w:szCs w:val="24"/>
        </w:rPr>
        <w:t>– показатель общественной значимости деятельности;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сп</w:t>
      </w:r>
      <w:r w:rsidRPr="000E501B">
        <w:rPr>
          <w:rFonts w:ascii="Times New Roman" w:hAnsi="Times New Roman" w:cs="Times New Roman"/>
          <w:sz w:val="24"/>
          <w:szCs w:val="24"/>
        </w:rPr>
        <w:t> – показатель социальной полезности деятельности;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ззп </w:t>
      </w:r>
      <w:r w:rsidRPr="000E501B">
        <w:rPr>
          <w:rFonts w:ascii="Times New Roman" w:hAnsi="Times New Roman" w:cs="Times New Roman"/>
          <w:sz w:val="24"/>
          <w:szCs w:val="24"/>
        </w:rPr>
        <w:t>– показатель отсутствия просроченной задолженности по оплате труда персоналу;</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рзп </w:t>
      </w:r>
      <w:r w:rsidRPr="000E501B">
        <w:rPr>
          <w:rFonts w:ascii="Times New Roman" w:hAnsi="Times New Roman" w:cs="Times New Roman"/>
          <w:sz w:val="24"/>
          <w:szCs w:val="24"/>
        </w:rPr>
        <w:t>– показатель роста среднемесячной заработной платы работников в отчетном периоде по сравнению с прошлым отчетным периодом;</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w:t>
      </w:r>
      <w:r w:rsidRPr="000E501B">
        <w:rPr>
          <w:rFonts w:ascii="Times New Roman" w:hAnsi="Times New Roman" w:cs="Times New Roman"/>
          <w:sz w:val="24"/>
          <w:szCs w:val="24"/>
          <w:vertAlign w:val="subscript"/>
        </w:rPr>
        <w:t>чпр </w:t>
      </w:r>
      <w:r w:rsidRPr="000E501B">
        <w:rPr>
          <w:rFonts w:ascii="Times New Roman" w:hAnsi="Times New Roman" w:cs="Times New Roman"/>
          <w:sz w:val="24"/>
          <w:szCs w:val="24"/>
        </w:rPr>
        <w:t>– показатель сохранения численности основных производственных работников в отчетном периоде по сравнению с прошлым отчетным периодом.</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Каждому показателю присуждается оценка, равная 3, 1 или 0, в зависимости от его значения.</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13. Исходя из полученного по результатам проведенной в соответствии с пунктами 8, 9 настоящего Порядка оценки эффективности деятельности предприятия, хозяйственного общества значения индекса эффективности деятельности (К) предприятие, хозяйственное общество подлежит отнесению к одной из трех зон:</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зона риска;</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зона стабильности;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зона роста.</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В случае если значение индекса эффективности деятельности (К) меньше или равно 1, деятельность предприятия, хозяйственного общества признается неэффективной, предприятие, хозяйственное общество подлежит отнесению к зоне риска.</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В случае если значение индекса эффективности деятельности (К) больше 1, но меньше 2,3 (двух целых трех десятых), деятельность предприятия, хозяйственного общества признается удовлетворительной, предприятие, хозяйственное общество подлежит отнесению к зоне стабильности.</w:t>
      </w:r>
    </w:p>
    <w:p w:rsidR="00CC6540" w:rsidRPr="000E501B"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В случае если значение индекса эффективности деятельности (К) больше или равно 2,3 (двум целым трем десятым), деятельность предприятия, хозяйственного общества признается эффективной, предприятие, хозяйственное общество подлежит отнесению к зоне роста.</w:t>
      </w:r>
    </w:p>
    <w:p w:rsidR="00CC6540" w:rsidRDefault="00CC6540" w:rsidP="000E501B">
      <w:pPr>
        <w:pStyle w:val="ConsPlusNormal"/>
        <w:ind w:firstLine="709"/>
        <w:jc w:val="both"/>
        <w:rPr>
          <w:rFonts w:ascii="Times New Roman" w:hAnsi="Times New Roman" w:cs="Times New Roman"/>
          <w:sz w:val="24"/>
          <w:szCs w:val="24"/>
        </w:rPr>
      </w:pPr>
      <w:r w:rsidRPr="000E501B">
        <w:rPr>
          <w:rFonts w:ascii="Times New Roman" w:hAnsi="Times New Roman" w:cs="Times New Roman"/>
          <w:sz w:val="24"/>
          <w:szCs w:val="24"/>
        </w:rPr>
        <w:t>14. Администрацией или отраслевыми органами по результатам проведения оценки эффективности деятельности предприятий, хозяйственных обществ и с учетом отнесения предприятий, хозяйственных обществ к одной из трех зон, указанных в пункте 13 настоящего Порядка, осуществляется подготовка предложений о принятии в отношении каждого предприятия, хозяйственного общества следующих управленческих решений:</w:t>
      </w:r>
    </w:p>
    <w:p w:rsidR="000E501B" w:rsidRPr="000E501B" w:rsidRDefault="000E501B" w:rsidP="000E501B">
      <w:pPr>
        <w:pStyle w:val="ConsPlusNormal"/>
        <w:ind w:firstLine="709"/>
        <w:jc w:val="both"/>
        <w:rPr>
          <w:rFonts w:ascii="Times New Roman" w:hAnsi="Times New Roman" w:cs="Times New Roman"/>
          <w:sz w:val="24"/>
          <w:szCs w:val="24"/>
        </w:rPr>
      </w:pPr>
    </w:p>
    <w:tbl>
      <w:tblPr>
        <w:tblStyle w:val="a4"/>
        <w:tblW w:w="9667" w:type="dxa"/>
        <w:tblCellMar>
          <w:top w:w="28" w:type="dxa"/>
          <w:left w:w="28" w:type="dxa"/>
          <w:bottom w:w="28" w:type="dxa"/>
          <w:right w:w="28" w:type="dxa"/>
        </w:tblCellMar>
        <w:tblLook w:val="04A0" w:firstRow="1" w:lastRow="0" w:firstColumn="1" w:lastColumn="0" w:noHBand="0" w:noVBand="1"/>
      </w:tblPr>
      <w:tblGrid>
        <w:gridCol w:w="1499"/>
        <w:gridCol w:w="4058"/>
        <w:gridCol w:w="4110"/>
      </w:tblGrid>
      <w:tr w:rsidR="00CC6540" w:rsidRPr="000E501B" w:rsidTr="000E501B">
        <w:tc>
          <w:tcPr>
            <w:tcW w:w="1499" w:type="dxa"/>
            <w:vAlign w:val="center"/>
          </w:tcPr>
          <w:p w:rsidR="00CC6540" w:rsidRPr="000E501B" w:rsidRDefault="00CC6540" w:rsidP="000E501B">
            <w:pPr>
              <w:jc w:val="center"/>
              <w:rPr>
                <w:sz w:val="22"/>
                <w:szCs w:val="22"/>
              </w:rPr>
            </w:pPr>
          </w:p>
        </w:tc>
        <w:tc>
          <w:tcPr>
            <w:tcW w:w="4058" w:type="dxa"/>
          </w:tcPr>
          <w:p w:rsidR="00CC6540" w:rsidRPr="000E501B" w:rsidRDefault="00CC6540" w:rsidP="000E501B">
            <w:pPr>
              <w:jc w:val="center"/>
              <w:rPr>
                <w:sz w:val="22"/>
                <w:szCs w:val="22"/>
              </w:rPr>
            </w:pPr>
            <w:r w:rsidRPr="000E501B">
              <w:rPr>
                <w:sz w:val="22"/>
                <w:szCs w:val="22"/>
              </w:rPr>
              <w:t xml:space="preserve">Предприятия, хозяйственные </w:t>
            </w:r>
            <w:r w:rsidRPr="000E501B">
              <w:rPr>
                <w:sz w:val="22"/>
                <w:szCs w:val="22"/>
              </w:rPr>
              <w:lastRenderedPageBreak/>
              <w:t>общества, деятельность которых признается общественно значимой и (или) социально полезной</w:t>
            </w:r>
          </w:p>
        </w:tc>
        <w:tc>
          <w:tcPr>
            <w:tcW w:w="4110" w:type="dxa"/>
          </w:tcPr>
          <w:p w:rsidR="00CC6540" w:rsidRPr="000E501B" w:rsidRDefault="00CC6540" w:rsidP="000E501B">
            <w:pPr>
              <w:jc w:val="center"/>
              <w:rPr>
                <w:sz w:val="22"/>
                <w:szCs w:val="22"/>
              </w:rPr>
            </w:pPr>
            <w:r w:rsidRPr="000E501B">
              <w:rPr>
                <w:sz w:val="22"/>
                <w:szCs w:val="22"/>
              </w:rPr>
              <w:lastRenderedPageBreak/>
              <w:t xml:space="preserve">Иные предприятия, </w:t>
            </w:r>
            <w:r w:rsidRPr="000E501B">
              <w:rPr>
                <w:sz w:val="22"/>
                <w:szCs w:val="22"/>
              </w:rPr>
              <w:lastRenderedPageBreak/>
              <w:t>хозяйственные общества</w:t>
            </w:r>
          </w:p>
        </w:tc>
      </w:tr>
      <w:tr w:rsidR="00CC6540" w:rsidRPr="000E501B" w:rsidTr="000E501B">
        <w:tc>
          <w:tcPr>
            <w:tcW w:w="1499" w:type="dxa"/>
            <w:vMerge w:val="restart"/>
            <w:vAlign w:val="center"/>
          </w:tcPr>
          <w:p w:rsidR="00CC6540" w:rsidRPr="000E501B" w:rsidRDefault="00CC6540" w:rsidP="000E501B">
            <w:pPr>
              <w:jc w:val="center"/>
              <w:rPr>
                <w:sz w:val="22"/>
                <w:szCs w:val="22"/>
              </w:rPr>
            </w:pPr>
            <w:r w:rsidRPr="000E501B">
              <w:rPr>
                <w:sz w:val="22"/>
                <w:szCs w:val="22"/>
              </w:rPr>
              <w:lastRenderedPageBreak/>
              <w:t>Зона роста</w:t>
            </w:r>
          </w:p>
        </w:tc>
        <w:tc>
          <w:tcPr>
            <w:tcW w:w="4058" w:type="dxa"/>
          </w:tcPr>
          <w:p w:rsidR="00CC6540" w:rsidRPr="000E501B" w:rsidRDefault="00CC6540" w:rsidP="000E501B">
            <w:pPr>
              <w:jc w:val="center"/>
              <w:rPr>
                <w:sz w:val="22"/>
                <w:szCs w:val="22"/>
              </w:rPr>
            </w:pPr>
            <w:r w:rsidRPr="000E501B">
              <w:rPr>
                <w:sz w:val="22"/>
                <w:szCs w:val="22"/>
              </w:rPr>
              <w:t>Реализация комплекса мероприятий по повышению эффективности деятельности предприятия, хозяйственного общества</w:t>
            </w:r>
          </w:p>
        </w:tc>
        <w:tc>
          <w:tcPr>
            <w:tcW w:w="4110" w:type="dxa"/>
          </w:tcPr>
          <w:p w:rsidR="00CC6540" w:rsidRPr="000E501B" w:rsidRDefault="00CC6540" w:rsidP="000E501B">
            <w:pPr>
              <w:jc w:val="center"/>
              <w:rPr>
                <w:sz w:val="22"/>
                <w:szCs w:val="22"/>
              </w:rPr>
            </w:pPr>
            <w:r w:rsidRPr="000E501B">
              <w:rPr>
                <w:sz w:val="22"/>
                <w:szCs w:val="22"/>
              </w:rPr>
              <w:t xml:space="preserve">Реализация комплекса мероприятий </w:t>
            </w:r>
          </w:p>
          <w:p w:rsidR="00CC6540" w:rsidRPr="000E501B" w:rsidRDefault="00CC6540" w:rsidP="000E501B">
            <w:pPr>
              <w:jc w:val="center"/>
              <w:rPr>
                <w:sz w:val="22"/>
                <w:szCs w:val="22"/>
              </w:rPr>
            </w:pPr>
            <w:r w:rsidRPr="000E501B">
              <w:rPr>
                <w:sz w:val="22"/>
                <w:szCs w:val="22"/>
              </w:rPr>
              <w:t>по повышению эффективности деятельности предприятия, хозяйственного общества</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tcPr>
          <w:p w:rsidR="00CC6540" w:rsidRPr="000E501B" w:rsidRDefault="00CC6540" w:rsidP="000E501B">
            <w:pPr>
              <w:jc w:val="center"/>
              <w:rPr>
                <w:sz w:val="22"/>
                <w:szCs w:val="22"/>
              </w:rPr>
            </w:pPr>
            <w:r w:rsidRPr="000E501B">
              <w:rPr>
                <w:sz w:val="22"/>
                <w:szCs w:val="22"/>
              </w:rPr>
              <w:t>Реорганизация предприятия, хозяйственного общества в случаях, предусмотренных законодательством</w:t>
            </w:r>
          </w:p>
        </w:tc>
        <w:tc>
          <w:tcPr>
            <w:tcW w:w="4110" w:type="dxa"/>
          </w:tcPr>
          <w:p w:rsidR="00CC6540" w:rsidRPr="000E501B" w:rsidRDefault="00CC6540" w:rsidP="000E501B">
            <w:pPr>
              <w:jc w:val="center"/>
              <w:rPr>
                <w:sz w:val="22"/>
                <w:szCs w:val="22"/>
              </w:rPr>
            </w:pPr>
            <w:r w:rsidRPr="000E501B">
              <w:rPr>
                <w:sz w:val="22"/>
                <w:szCs w:val="22"/>
              </w:rPr>
              <w:t>Реорганизация предприятия, хозяйственного общества в случаях, предусмотренных законодательством</w:t>
            </w:r>
          </w:p>
        </w:tc>
      </w:tr>
      <w:tr w:rsidR="00CC6540" w:rsidRPr="000E501B" w:rsidTr="000E501B">
        <w:tc>
          <w:tcPr>
            <w:tcW w:w="1499" w:type="dxa"/>
            <w:vMerge w:val="restart"/>
            <w:vAlign w:val="center"/>
          </w:tcPr>
          <w:p w:rsidR="00CC6540" w:rsidRPr="000E501B" w:rsidRDefault="00CC6540" w:rsidP="000E501B">
            <w:pPr>
              <w:jc w:val="center"/>
              <w:rPr>
                <w:sz w:val="22"/>
                <w:szCs w:val="22"/>
              </w:rPr>
            </w:pPr>
            <w:r w:rsidRPr="000E501B">
              <w:rPr>
                <w:sz w:val="22"/>
                <w:szCs w:val="22"/>
              </w:rPr>
              <w:t>Зона стабильности</w:t>
            </w:r>
          </w:p>
        </w:tc>
        <w:tc>
          <w:tcPr>
            <w:tcW w:w="4058" w:type="dxa"/>
          </w:tcPr>
          <w:p w:rsidR="00CC6540" w:rsidRPr="000E501B" w:rsidRDefault="00CC6540" w:rsidP="000E501B">
            <w:pPr>
              <w:jc w:val="center"/>
              <w:rPr>
                <w:sz w:val="22"/>
                <w:szCs w:val="22"/>
              </w:rPr>
            </w:pPr>
            <w:r w:rsidRPr="000E501B">
              <w:rPr>
                <w:sz w:val="22"/>
                <w:szCs w:val="22"/>
              </w:rPr>
              <w:t>Реализация комплекса мероприятий по повышению эффективности деятельности предприятия, хозяйственного общества</w:t>
            </w:r>
          </w:p>
        </w:tc>
        <w:tc>
          <w:tcPr>
            <w:tcW w:w="4110" w:type="dxa"/>
          </w:tcPr>
          <w:p w:rsidR="00CC6540" w:rsidRPr="000E501B" w:rsidRDefault="00CC6540" w:rsidP="000E501B">
            <w:pPr>
              <w:jc w:val="center"/>
              <w:rPr>
                <w:sz w:val="22"/>
                <w:szCs w:val="22"/>
              </w:rPr>
            </w:pPr>
            <w:r w:rsidRPr="000E501B">
              <w:rPr>
                <w:sz w:val="22"/>
                <w:szCs w:val="22"/>
              </w:rPr>
              <w:t xml:space="preserve">Реализация комплекса мероприятий </w:t>
            </w:r>
          </w:p>
          <w:p w:rsidR="00CC6540" w:rsidRPr="000E501B" w:rsidRDefault="00CC6540" w:rsidP="000E501B">
            <w:pPr>
              <w:jc w:val="center"/>
              <w:rPr>
                <w:sz w:val="22"/>
                <w:szCs w:val="22"/>
              </w:rPr>
            </w:pPr>
            <w:r w:rsidRPr="000E501B">
              <w:rPr>
                <w:sz w:val="22"/>
                <w:szCs w:val="22"/>
              </w:rPr>
              <w:t>по повышению эффективности деятельности предприятия, хозяйственного общества</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tcPr>
          <w:p w:rsidR="00CC6540" w:rsidRPr="000E501B" w:rsidRDefault="00CC6540" w:rsidP="000E501B">
            <w:pPr>
              <w:jc w:val="center"/>
              <w:rPr>
                <w:sz w:val="22"/>
                <w:szCs w:val="22"/>
              </w:rPr>
            </w:pPr>
            <w:r w:rsidRPr="000E501B">
              <w:rPr>
                <w:sz w:val="22"/>
                <w:szCs w:val="22"/>
              </w:rPr>
              <w:t>Корректировка стратегии (долгосрочной программы развития)</w:t>
            </w:r>
          </w:p>
        </w:tc>
        <w:tc>
          <w:tcPr>
            <w:tcW w:w="4110" w:type="dxa"/>
          </w:tcPr>
          <w:p w:rsidR="00CC6540" w:rsidRPr="000E501B" w:rsidRDefault="00CC6540" w:rsidP="000E501B">
            <w:pPr>
              <w:jc w:val="center"/>
              <w:rPr>
                <w:sz w:val="22"/>
                <w:szCs w:val="22"/>
              </w:rPr>
            </w:pPr>
            <w:r w:rsidRPr="000E501B">
              <w:rPr>
                <w:sz w:val="22"/>
                <w:szCs w:val="22"/>
              </w:rPr>
              <w:t>Корректировка стратегии (долгосрочной программы развития)</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tcPr>
          <w:p w:rsidR="00CC6540" w:rsidRPr="000E501B" w:rsidRDefault="00CC6540" w:rsidP="000E501B">
            <w:pPr>
              <w:jc w:val="center"/>
              <w:rPr>
                <w:sz w:val="22"/>
                <w:szCs w:val="22"/>
              </w:rPr>
            </w:pPr>
            <w:r w:rsidRPr="000E501B">
              <w:rPr>
                <w:sz w:val="22"/>
                <w:szCs w:val="22"/>
              </w:rPr>
              <w:t>Проведение внутреннего и (или) внешнего аудита</w:t>
            </w:r>
          </w:p>
        </w:tc>
        <w:tc>
          <w:tcPr>
            <w:tcW w:w="4110" w:type="dxa"/>
          </w:tcPr>
          <w:p w:rsidR="00CC6540" w:rsidRPr="000E501B" w:rsidRDefault="00CC6540" w:rsidP="000E501B">
            <w:pPr>
              <w:jc w:val="center"/>
              <w:rPr>
                <w:sz w:val="22"/>
                <w:szCs w:val="22"/>
              </w:rPr>
            </w:pPr>
            <w:r w:rsidRPr="000E501B">
              <w:rPr>
                <w:sz w:val="22"/>
                <w:szCs w:val="22"/>
              </w:rPr>
              <w:t>Проведение внутреннего и (или) внешнего аудита</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tcPr>
          <w:p w:rsidR="00CC6540" w:rsidRPr="000E501B" w:rsidRDefault="00CC6540" w:rsidP="000E501B">
            <w:pPr>
              <w:jc w:val="center"/>
              <w:rPr>
                <w:sz w:val="22"/>
                <w:szCs w:val="22"/>
              </w:rPr>
            </w:pPr>
            <w:r w:rsidRPr="000E501B">
              <w:rPr>
                <w:sz w:val="22"/>
                <w:szCs w:val="22"/>
              </w:rPr>
              <w:t>Реорганизация предприятия, хозяйственного общества в случаях, предусмотренных законодательством</w:t>
            </w:r>
          </w:p>
        </w:tc>
        <w:tc>
          <w:tcPr>
            <w:tcW w:w="4110" w:type="dxa"/>
          </w:tcPr>
          <w:p w:rsidR="00CC6540" w:rsidRPr="000E501B" w:rsidRDefault="00CC6540" w:rsidP="000E501B">
            <w:pPr>
              <w:ind w:left="-28" w:right="-28"/>
              <w:jc w:val="center"/>
              <w:rPr>
                <w:sz w:val="22"/>
                <w:szCs w:val="22"/>
              </w:rPr>
            </w:pPr>
            <w:r w:rsidRPr="000E501B">
              <w:rPr>
                <w:sz w:val="22"/>
                <w:szCs w:val="22"/>
              </w:rPr>
              <w:t>Реорганизация предприятия, хозяйственного общества в случаях, предусмотренных законодательством, а также в целях повышения эффективности деятельности и перехода в зону роста</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vAlign w:val="center"/>
          </w:tcPr>
          <w:p w:rsidR="00CC6540" w:rsidRPr="000E501B" w:rsidRDefault="00CC6540" w:rsidP="000E501B">
            <w:pPr>
              <w:jc w:val="center"/>
              <w:rPr>
                <w:sz w:val="22"/>
                <w:szCs w:val="22"/>
              </w:rPr>
            </w:pPr>
            <w:r w:rsidRPr="000E501B">
              <w:rPr>
                <w:sz w:val="22"/>
                <w:szCs w:val="22"/>
              </w:rPr>
              <w:t xml:space="preserve">Инвентаризация и реализация непрофильных активов (движимое </w:t>
            </w:r>
            <w:r w:rsidRPr="000E501B">
              <w:rPr>
                <w:sz w:val="22"/>
                <w:szCs w:val="22"/>
              </w:rPr>
              <w:lastRenderedPageBreak/>
              <w:t>и недвижимое имущество) предприятия, хозяйственного общества</w:t>
            </w:r>
          </w:p>
        </w:tc>
        <w:tc>
          <w:tcPr>
            <w:tcW w:w="4110" w:type="dxa"/>
            <w:vAlign w:val="center"/>
          </w:tcPr>
          <w:p w:rsidR="00CC6540" w:rsidRPr="000E501B" w:rsidRDefault="00CC6540" w:rsidP="000E501B">
            <w:pPr>
              <w:ind w:left="-28" w:right="-28"/>
              <w:jc w:val="center"/>
              <w:rPr>
                <w:sz w:val="22"/>
                <w:szCs w:val="22"/>
              </w:rPr>
            </w:pPr>
            <w:r w:rsidRPr="000E501B">
              <w:rPr>
                <w:sz w:val="22"/>
                <w:szCs w:val="22"/>
              </w:rPr>
              <w:lastRenderedPageBreak/>
              <w:t xml:space="preserve">Инвентаризация и реализация непрофильных активов (движимое </w:t>
            </w:r>
            <w:r w:rsidRPr="000E501B">
              <w:rPr>
                <w:sz w:val="22"/>
                <w:szCs w:val="22"/>
              </w:rPr>
              <w:lastRenderedPageBreak/>
              <w:t xml:space="preserve">и недвижимое имущество) предприятия, хозяйственного общества </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vMerge w:val="restart"/>
          </w:tcPr>
          <w:p w:rsidR="00CC6540" w:rsidRPr="000E501B" w:rsidRDefault="00CC6540" w:rsidP="000E501B">
            <w:pPr>
              <w:jc w:val="center"/>
              <w:rPr>
                <w:sz w:val="22"/>
                <w:szCs w:val="22"/>
              </w:rPr>
            </w:pPr>
            <w:r w:rsidRPr="000E501B">
              <w:rPr>
                <w:sz w:val="22"/>
                <w:szCs w:val="22"/>
              </w:rPr>
              <w:t>Приватизация акций (доли в уставном капитале) хозяйственного общества в целях привлечения стратегического инвестора</w:t>
            </w:r>
          </w:p>
        </w:tc>
        <w:tc>
          <w:tcPr>
            <w:tcW w:w="4110" w:type="dxa"/>
            <w:vAlign w:val="center"/>
          </w:tcPr>
          <w:p w:rsidR="00CC6540" w:rsidRPr="000E501B" w:rsidRDefault="00CC6540" w:rsidP="000E501B">
            <w:pPr>
              <w:jc w:val="center"/>
              <w:rPr>
                <w:sz w:val="22"/>
                <w:szCs w:val="22"/>
              </w:rPr>
            </w:pPr>
            <w:r w:rsidRPr="000E501B">
              <w:rPr>
                <w:sz w:val="22"/>
                <w:szCs w:val="22"/>
              </w:rPr>
              <w:t xml:space="preserve">Приватизация акций (доли в уставном капитале) хозяйственного общества в целях привлечения стратегического инвестора </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vMerge/>
            <w:vAlign w:val="center"/>
          </w:tcPr>
          <w:p w:rsidR="00CC6540" w:rsidRPr="000E501B" w:rsidRDefault="00CC6540" w:rsidP="000E501B">
            <w:pPr>
              <w:jc w:val="center"/>
              <w:rPr>
                <w:sz w:val="22"/>
                <w:szCs w:val="22"/>
              </w:rPr>
            </w:pPr>
          </w:p>
        </w:tc>
        <w:tc>
          <w:tcPr>
            <w:tcW w:w="4110" w:type="dxa"/>
            <w:vAlign w:val="center"/>
          </w:tcPr>
          <w:p w:rsidR="00CC6540" w:rsidRPr="000E501B" w:rsidRDefault="00CC6540" w:rsidP="000E501B">
            <w:pPr>
              <w:ind w:left="-28" w:right="-28"/>
              <w:jc w:val="center"/>
              <w:rPr>
                <w:sz w:val="22"/>
                <w:szCs w:val="22"/>
              </w:rPr>
            </w:pPr>
            <w:r w:rsidRPr="000E501B">
              <w:rPr>
                <w:sz w:val="22"/>
                <w:szCs w:val="22"/>
              </w:rPr>
              <w:t>Изменение перечня и видов оказываемых услуг/производимых товаров</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vMerge/>
            <w:vAlign w:val="center"/>
          </w:tcPr>
          <w:p w:rsidR="00CC6540" w:rsidRPr="000E501B" w:rsidRDefault="00CC6540" w:rsidP="000E501B">
            <w:pPr>
              <w:jc w:val="center"/>
              <w:rPr>
                <w:sz w:val="22"/>
                <w:szCs w:val="22"/>
              </w:rPr>
            </w:pPr>
          </w:p>
        </w:tc>
        <w:tc>
          <w:tcPr>
            <w:tcW w:w="4110" w:type="dxa"/>
            <w:vAlign w:val="center"/>
          </w:tcPr>
          <w:p w:rsidR="00CC6540" w:rsidRPr="000E501B" w:rsidRDefault="00CC6540" w:rsidP="000E501B">
            <w:pPr>
              <w:jc w:val="center"/>
              <w:rPr>
                <w:sz w:val="22"/>
                <w:szCs w:val="22"/>
              </w:rPr>
            </w:pPr>
            <w:r w:rsidRPr="000E501B">
              <w:rPr>
                <w:sz w:val="22"/>
                <w:szCs w:val="22"/>
              </w:rPr>
              <w:t>Расширение участия предприятия, хозяйственного общества в закупках, осуществляемых коммерческими организациями</w:t>
            </w:r>
          </w:p>
        </w:tc>
      </w:tr>
      <w:tr w:rsidR="00CC6540" w:rsidRPr="000E501B" w:rsidTr="000E501B">
        <w:tc>
          <w:tcPr>
            <w:tcW w:w="1499" w:type="dxa"/>
            <w:vMerge w:val="restart"/>
            <w:vAlign w:val="center"/>
          </w:tcPr>
          <w:p w:rsidR="00CC6540" w:rsidRPr="000E501B" w:rsidRDefault="00CC6540" w:rsidP="000E501B">
            <w:pPr>
              <w:jc w:val="center"/>
              <w:rPr>
                <w:sz w:val="22"/>
                <w:szCs w:val="22"/>
              </w:rPr>
            </w:pPr>
            <w:r w:rsidRPr="000E501B">
              <w:rPr>
                <w:sz w:val="22"/>
                <w:szCs w:val="22"/>
              </w:rPr>
              <w:t>Зона риска</w:t>
            </w:r>
          </w:p>
        </w:tc>
        <w:tc>
          <w:tcPr>
            <w:tcW w:w="4058" w:type="dxa"/>
          </w:tcPr>
          <w:p w:rsidR="00CC6540" w:rsidRPr="000E501B" w:rsidRDefault="00CC6540" w:rsidP="000E501B">
            <w:pPr>
              <w:jc w:val="center"/>
              <w:rPr>
                <w:sz w:val="22"/>
                <w:szCs w:val="22"/>
              </w:rPr>
            </w:pPr>
            <w:r w:rsidRPr="000E501B">
              <w:rPr>
                <w:sz w:val="22"/>
                <w:szCs w:val="22"/>
              </w:rPr>
              <w:t>Подготовка и реализация комплекса мероприятий по выводу предприятия, хозяйственного общества из зоны риска в т.ч.:</w:t>
            </w:r>
          </w:p>
          <w:p w:rsidR="00CC6540" w:rsidRPr="000E501B" w:rsidRDefault="00CC6540" w:rsidP="000E501B">
            <w:pPr>
              <w:jc w:val="center"/>
              <w:rPr>
                <w:sz w:val="22"/>
                <w:szCs w:val="22"/>
              </w:rPr>
            </w:pPr>
            <w:r w:rsidRPr="000E501B">
              <w:rPr>
                <w:sz w:val="22"/>
                <w:szCs w:val="22"/>
              </w:rPr>
              <w:t>инвентаризация и реализация активов (движимое и недвижимое имущество) предприятия, хозяйственного общества;</w:t>
            </w:r>
          </w:p>
          <w:p w:rsidR="00CC6540" w:rsidRPr="000E501B" w:rsidRDefault="00CC6540" w:rsidP="000E501B">
            <w:pPr>
              <w:jc w:val="center"/>
              <w:rPr>
                <w:sz w:val="22"/>
                <w:szCs w:val="22"/>
              </w:rPr>
            </w:pPr>
            <w:r w:rsidRPr="000E501B">
              <w:rPr>
                <w:sz w:val="22"/>
                <w:szCs w:val="22"/>
              </w:rPr>
              <w:t>сокращение численности работников;</w:t>
            </w:r>
          </w:p>
          <w:p w:rsidR="00CC6540" w:rsidRPr="000E501B" w:rsidRDefault="00CC6540" w:rsidP="000E501B">
            <w:pPr>
              <w:jc w:val="center"/>
              <w:rPr>
                <w:sz w:val="22"/>
                <w:szCs w:val="22"/>
              </w:rPr>
            </w:pPr>
            <w:r w:rsidRPr="000E501B">
              <w:rPr>
                <w:sz w:val="22"/>
                <w:szCs w:val="22"/>
              </w:rPr>
              <w:t>временная остановка производства или закрытие одного подразделения;</w:t>
            </w:r>
          </w:p>
          <w:p w:rsidR="00CC6540" w:rsidRPr="000E501B" w:rsidRDefault="00CC6540" w:rsidP="000E501B">
            <w:pPr>
              <w:ind w:right="-28"/>
              <w:jc w:val="center"/>
              <w:rPr>
                <w:sz w:val="22"/>
                <w:szCs w:val="22"/>
              </w:rPr>
            </w:pPr>
            <w:r w:rsidRPr="000E501B">
              <w:rPr>
                <w:sz w:val="22"/>
                <w:szCs w:val="22"/>
              </w:rPr>
              <w:t>рефинансирование и реструктуризация кредиторской задолженности;</w:t>
            </w:r>
          </w:p>
          <w:p w:rsidR="00CC6540" w:rsidRPr="000E501B" w:rsidRDefault="00CC6540" w:rsidP="000E501B">
            <w:pPr>
              <w:jc w:val="center"/>
              <w:rPr>
                <w:sz w:val="22"/>
                <w:szCs w:val="22"/>
              </w:rPr>
            </w:pPr>
            <w:r w:rsidRPr="000E501B">
              <w:rPr>
                <w:sz w:val="22"/>
                <w:szCs w:val="22"/>
              </w:rPr>
              <w:t xml:space="preserve">изменение перечня и видов  </w:t>
            </w:r>
            <w:r w:rsidRPr="000E501B">
              <w:rPr>
                <w:sz w:val="22"/>
                <w:szCs w:val="22"/>
              </w:rPr>
              <w:lastRenderedPageBreak/>
              <w:t>оказываемых услуг/производимых товаров;</w:t>
            </w:r>
          </w:p>
          <w:p w:rsidR="00CC6540" w:rsidRPr="000E501B" w:rsidRDefault="00CC6540" w:rsidP="000E501B">
            <w:pPr>
              <w:jc w:val="center"/>
              <w:rPr>
                <w:sz w:val="22"/>
                <w:szCs w:val="22"/>
              </w:rPr>
            </w:pPr>
            <w:r w:rsidRPr="000E501B">
              <w:rPr>
                <w:sz w:val="22"/>
                <w:szCs w:val="22"/>
              </w:rPr>
              <w:t>иные мероприятия по предложению органов местного самоуправления муниципального образования «Воткинский район»</w:t>
            </w:r>
          </w:p>
        </w:tc>
        <w:tc>
          <w:tcPr>
            <w:tcW w:w="4110" w:type="dxa"/>
          </w:tcPr>
          <w:p w:rsidR="00CC6540" w:rsidRPr="000E501B" w:rsidRDefault="00CC6540" w:rsidP="000E501B">
            <w:pPr>
              <w:jc w:val="center"/>
              <w:rPr>
                <w:sz w:val="22"/>
                <w:szCs w:val="22"/>
              </w:rPr>
            </w:pPr>
            <w:r w:rsidRPr="000E501B">
              <w:rPr>
                <w:sz w:val="22"/>
                <w:szCs w:val="22"/>
              </w:rPr>
              <w:lastRenderedPageBreak/>
              <w:t>Подготовка и реализация комплекса мероприятий по выводу предприятия, хозяйственного общества из зоны риска в т.ч.:</w:t>
            </w:r>
          </w:p>
          <w:p w:rsidR="00CC6540" w:rsidRPr="000E501B" w:rsidRDefault="00CC6540" w:rsidP="000E501B">
            <w:pPr>
              <w:jc w:val="center"/>
              <w:rPr>
                <w:sz w:val="22"/>
                <w:szCs w:val="22"/>
              </w:rPr>
            </w:pPr>
            <w:r w:rsidRPr="000E501B">
              <w:rPr>
                <w:sz w:val="22"/>
                <w:szCs w:val="22"/>
              </w:rPr>
              <w:t>инвентаризация и реализация активов (движимое и недвижимое имущество) предприятия, хозяйственного общества;</w:t>
            </w:r>
          </w:p>
          <w:p w:rsidR="00CC6540" w:rsidRPr="000E501B" w:rsidRDefault="00CC6540" w:rsidP="000E501B">
            <w:pPr>
              <w:jc w:val="center"/>
              <w:rPr>
                <w:sz w:val="22"/>
                <w:szCs w:val="22"/>
              </w:rPr>
            </w:pPr>
            <w:r w:rsidRPr="000E501B">
              <w:rPr>
                <w:sz w:val="22"/>
                <w:szCs w:val="22"/>
              </w:rPr>
              <w:t>сокращение численности работников;</w:t>
            </w:r>
          </w:p>
          <w:p w:rsidR="00CC6540" w:rsidRPr="000E501B" w:rsidRDefault="00CC6540" w:rsidP="000E501B">
            <w:pPr>
              <w:jc w:val="center"/>
              <w:rPr>
                <w:sz w:val="22"/>
                <w:szCs w:val="22"/>
              </w:rPr>
            </w:pPr>
            <w:r w:rsidRPr="000E501B">
              <w:rPr>
                <w:sz w:val="22"/>
                <w:szCs w:val="22"/>
              </w:rPr>
              <w:t>временная остановка производства или закрытие одного подразделения;</w:t>
            </w:r>
          </w:p>
          <w:p w:rsidR="00CC6540" w:rsidRPr="000E501B" w:rsidRDefault="00CC6540" w:rsidP="000E501B">
            <w:pPr>
              <w:jc w:val="center"/>
              <w:rPr>
                <w:sz w:val="22"/>
                <w:szCs w:val="22"/>
              </w:rPr>
            </w:pPr>
            <w:r w:rsidRPr="000E501B">
              <w:rPr>
                <w:sz w:val="22"/>
                <w:szCs w:val="22"/>
              </w:rPr>
              <w:t>рефинансирование и реструктуризация кредиторской задолженности;</w:t>
            </w:r>
          </w:p>
          <w:p w:rsidR="00CC6540" w:rsidRPr="000E501B" w:rsidRDefault="00CC6540" w:rsidP="000E501B">
            <w:pPr>
              <w:ind w:left="-28" w:right="-28"/>
              <w:jc w:val="center"/>
              <w:rPr>
                <w:sz w:val="22"/>
                <w:szCs w:val="22"/>
              </w:rPr>
            </w:pPr>
            <w:r w:rsidRPr="000E501B">
              <w:rPr>
                <w:sz w:val="22"/>
                <w:szCs w:val="22"/>
              </w:rPr>
              <w:t xml:space="preserve">изменение перечня и видов </w:t>
            </w:r>
            <w:r w:rsidRPr="000E501B">
              <w:rPr>
                <w:sz w:val="22"/>
                <w:szCs w:val="22"/>
              </w:rPr>
              <w:lastRenderedPageBreak/>
              <w:t>оказываемых услуг/производимых товаров;</w:t>
            </w:r>
          </w:p>
          <w:p w:rsidR="00CC6540" w:rsidRPr="000E501B" w:rsidRDefault="00CC6540" w:rsidP="000E501B">
            <w:pPr>
              <w:jc w:val="center"/>
              <w:rPr>
                <w:sz w:val="22"/>
                <w:szCs w:val="22"/>
              </w:rPr>
            </w:pPr>
            <w:r w:rsidRPr="000E501B">
              <w:rPr>
                <w:sz w:val="22"/>
                <w:szCs w:val="22"/>
              </w:rPr>
              <w:t>иные мероприятия по предложению органов местного самоуправления муниципального образования «Воткинский район»</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vAlign w:val="center"/>
          </w:tcPr>
          <w:p w:rsidR="00CC6540" w:rsidRPr="000E501B" w:rsidRDefault="00CC6540" w:rsidP="000E501B">
            <w:pPr>
              <w:jc w:val="center"/>
              <w:rPr>
                <w:sz w:val="22"/>
                <w:szCs w:val="22"/>
              </w:rPr>
            </w:pPr>
            <w:r w:rsidRPr="000E501B">
              <w:rPr>
                <w:sz w:val="22"/>
                <w:szCs w:val="22"/>
              </w:rPr>
              <w:t>Смена руководителя предприятия, хозяйственного общества</w:t>
            </w:r>
          </w:p>
        </w:tc>
        <w:tc>
          <w:tcPr>
            <w:tcW w:w="4110" w:type="dxa"/>
            <w:vAlign w:val="center"/>
          </w:tcPr>
          <w:p w:rsidR="00CC6540" w:rsidRPr="000E501B" w:rsidRDefault="00CC6540" w:rsidP="000E501B">
            <w:pPr>
              <w:jc w:val="center"/>
              <w:rPr>
                <w:sz w:val="22"/>
                <w:szCs w:val="22"/>
              </w:rPr>
            </w:pPr>
            <w:r w:rsidRPr="000E501B">
              <w:rPr>
                <w:sz w:val="22"/>
                <w:szCs w:val="22"/>
              </w:rPr>
              <w:t>Смена руководителя предприятия, хозяйственного общества</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tcPr>
          <w:p w:rsidR="00CC6540" w:rsidRPr="000E501B" w:rsidRDefault="00CC6540" w:rsidP="000E501B">
            <w:pPr>
              <w:jc w:val="center"/>
              <w:rPr>
                <w:sz w:val="22"/>
                <w:szCs w:val="22"/>
              </w:rPr>
            </w:pPr>
            <w:r w:rsidRPr="000E501B">
              <w:rPr>
                <w:sz w:val="22"/>
                <w:szCs w:val="22"/>
              </w:rPr>
              <w:t>Реорганизация предприятия, хозяйственного общества в случаях, предусмотренных законодательством</w:t>
            </w:r>
          </w:p>
        </w:tc>
        <w:tc>
          <w:tcPr>
            <w:tcW w:w="4110" w:type="dxa"/>
            <w:vAlign w:val="center"/>
          </w:tcPr>
          <w:p w:rsidR="00CC6540" w:rsidRPr="000E501B" w:rsidRDefault="00CC6540" w:rsidP="000E501B">
            <w:pPr>
              <w:jc w:val="center"/>
              <w:rPr>
                <w:sz w:val="22"/>
                <w:szCs w:val="22"/>
              </w:rPr>
            </w:pPr>
            <w:r w:rsidRPr="000E501B">
              <w:rPr>
                <w:sz w:val="22"/>
                <w:szCs w:val="22"/>
              </w:rPr>
              <w:t>Реорганизация предприятия, хозяйственного общества в случаях, предусмотренных законодательством, а также в целях повышения эффективности деятельности и перехода в зону стабильности</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vAlign w:val="center"/>
          </w:tcPr>
          <w:p w:rsidR="00CC6540" w:rsidRPr="000E501B" w:rsidRDefault="00CC6540" w:rsidP="000E501B">
            <w:pPr>
              <w:jc w:val="center"/>
              <w:rPr>
                <w:sz w:val="22"/>
                <w:szCs w:val="22"/>
              </w:rPr>
            </w:pPr>
            <w:r w:rsidRPr="000E501B">
              <w:rPr>
                <w:sz w:val="22"/>
                <w:szCs w:val="22"/>
              </w:rPr>
              <w:t>Предоставление предприятию, хозяйственному обществу субсидии из бюджета Удмуртской Республики в порядке, установленном законодательством</w:t>
            </w:r>
          </w:p>
        </w:tc>
        <w:tc>
          <w:tcPr>
            <w:tcW w:w="4110" w:type="dxa"/>
          </w:tcPr>
          <w:p w:rsidR="00CC6540" w:rsidRPr="000E501B" w:rsidRDefault="00CC6540" w:rsidP="000E501B">
            <w:pPr>
              <w:jc w:val="center"/>
              <w:rPr>
                <w:sz w:val="22"/>
                <w:szCs w:val="22"/>
              </w:rPr>
            </w:pPr>
            <w:r w:rsidRPr="000E501B">
              <w:rPr>
                <w:sz w:val="22"/>
                <w:szCs w:val="22"/>
              </w:rPr>
              <w:t>Ликвидация предприятия, хозяйственного общества</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vAlign w:val="center"/>
          </w:tcPr>
          <w:p w:rsidR="00CC6540" w:rsidRPr="000E501B" w:rsidRDefault="00CC6540" w:rsidP="000E501B">
            <w:pPr>
              <w:jc w:val="center"/>
              <w:rPr>
                <w:sz w:val="22"/>
                <w:szCs w:val="22"/>
              </w:rPr>
            </w:pPr>
            <w:r w:rsidRPr="000E501B">
              <w:rPr>
                <w:sz w:val="22"/>
                <w:szCs w:val="22"/>
              </w:rPr>
              <w:t>Ликвидация предприятия, хозяйственного общества после передачи социально значимых функций, передачи имущества в концессию и в иных случаях, предусмотренных законодательством</w:t>
            </w:r>
          </w:p>
        </w:tc>
        <w:tc>
          <w:tcPr>
            <w:tcW w:w="4110" w:type="dxa"/>
            <w:vMerge w:val="restart"/>
          </w:tcPr>
          <w:p w:rsidR="00CC6540" w:rsidRPr="000E501B" w:rsidRDefault="00CC6540" w:rsidP="000E501B">
            <w:pPr>
              <w:jc w:val="center"/>
              <w:rPr>
                <w:sz w:val="22"/>
                <w:szCs w:val="22"/>
              </w:rPr>
            </w:pPr>
            <w:r w:rsidRPr="000E501B">
              <w:rPr>
                <w:sz w:val="22"/>
                <w:szCs w:val="22"/>
              </w:rPr>
              <w:t>Направление в арбитражный суд заявления о признании предприятия, хозяйственного общества несостоятельным (банкротом)</w:t>
            </w:r>
          </w:p>
        </w:tc>
      </w:tr>
      <w:tr w:rsidR="00CC6540" w:rsidRPr="000E501B" w:rsidTr="000E501B">
        <w:tc>
          <w:tcPr>
            <w:tcW w:w="1499" w:type="dxa"/>
            <w:vMerge/>
            <w:vAlign w:val="center"/>
          </w:tcPr>
          <w:p w:rsidR="00CC6540" w:rsidRPr="000E501B" w:rsidRDefault="00CC6540" w:rsidP="000E501B">
            <w:pPr>
              <w:jc w:val="center"/>
              <w:rPr>
                <w:sz w:val="22"/>
                <w:szCs w:val="22"/>
              </w:rPr>
            </w:pPr>
          </w:p>
        </w:tc>
        <w:tc>
          <w:tcPr>
            <w:tcW w:w="4058" w:type="dxa"/>
            <w:vAlign w:val="center"/>
          </w:tcPr>
          <w:p w:rsidR="00CC6540" w:rsidRPr="000E501B" w:rsidRDefault="00CC6540" w:rsidP="000E501B">
            <w:pPr>
              <w:jc w:val="center"/>
              <w:rPr>
                <w:sz w:val="22"/>
                <w:szCs w:val="22"/>
              </w:rPr>
            </w:pPr>
            <w:r w:rsidRPr="000E501B">
              <w:rPr>
                <w:sz w:val="22"/>
                <w:szCs w:val="22"/>
              </w:rPr>
              <w:t xml:space="preserve">Направление в арбитражный суд заявления о признании предприятия, хозяйственного общества несостоятельным </w:t>
            </w:r>
            <w:r w:rsidRPr="000E501B">
              <w:rPr>
                <w:sz w:val="22"/>
                <w:szCs w:val="22"/>
              </w:rPr>
              <w:lastRenderedPageBreak/>
              <w:t>(банкротом)</w:t>
            </w:r>
          </w:p>
        </w:tc>
        <w:tc>
          <w:tcPr>
            <w:tcW w:w="4110" w:type="dxa"/>
            <w:vMerge/>
          </w:tcPr>
          <w:p w:rsidR="00CC6540" w:rsidRPr="000E501B" w:rsidRDefault="00CC6540" w:rsidP="000E501B">
            <w:pPr>
              <w:jc w:val="center"/>
              <w:rPr>
                <w:sz w:val="22"/>
                <w:szCs w:val="22"/>
              </w:rPr>
            </w:pPr>
          </w:p>
        </w:tc>
      </w:tr>
    </w:tbl>
    <w:p w:rsidR="00CC6540" w:rsidRPr="000E501B" w:rsidRDefault="00CC6540" w:rsidP="000E501B">
      <w:pPr>
        <w:pStyle w:val="ConsPlusNormal"/>
        <w:jc w:val="center"/>
        <w:rPr>
          <w:rFonts w:ascii="Times New Roman" w:hAnsi="Times New Roman" w:cs="Times New Roman"/>
          <w:sz w:val="22"/>
          <w:szCs w:val="22"/>
        </w:rPr>
      </w:pPr>
      <w:r w:rsidRPr="000E501B">
        <w:rPr>
          <w:rFonts w:ascii="Times New Roman" w:hAnsi="Times New Roman" w:cs="Times New Roman"/>
          <w:sz w:val="22"/>
          <w:szCs w:val="22"/>
        </w:rPr>
        <w:lastRenderedPageBreak/>
        <w:t>_________________</w:t>
      </w:r>
    </w:p>
    <w:p w:rsidR="00CC6540" w:rsidRPr="000E501B" w:rsidRDefault="00CC6540" w:rsidP="000E501B">
      <w:pPr>
        <w:spacing w:after="0" w:line="240" w:lineRule="auto"/>
        <w:jc w:val="center"/>
        <w:rPr>
          <w:rFonts w:ascii="Times New Roman" w:hAnsi="Times New Roman" w:cs="Times New Roman"/>
          <w:sz w:val="24"/>
          <w:szCs w:val="24"/>
        </w:rPr>
      </w:pPr>
    </w:p>
    <w:p w:rsidR="00CC6540" w:rsidRDefault="00CC6540" w:rsidP="00071417">
      <w:pPr>
        <w:spacing w:after="0" w:line="240" w:lineRule="auto"/>
        <w:jc w:val="both"/>
        <w:rPr>
          <w:rFonts w:ascii="Times New Roman" w:hAnsi="Times New Roman" w:cs="Times New Roman"/>
          <w:sz w:val="24"/>
          <w:szCs w:val="24"/>
        </w:rPr>
        <w:sectPr w:rsidR="00CC6540" w:rsidSect="004A3883">
          <w:pgSz w:w="11906" w:h="16838"/>
          <w:pgMar w:top="567" w:right="567" w:bottom="567" w:left="1701" w:header="709" w:footer="709" w:gutter="0"/>
          <w:cols w:space="708"/>
          <w:titlePg/>
          <w:docGrid w:linePitch="360"/>
        </w:sectPr>
      </w:pPr>
    </w:p>
    <w:p w:rsidR="00CC6540" w:rsidRPr="000E501B" w:rsidRDefault="00CC6540" w:rsidP="000E501B">
      <w:pPr>
        <w:pStyle w:val="ConsPlusNormal"/>
        <w:ind w:left="9923" w:right="-31"/>
        <w:jc w:val="center"/>
        <w:rPr>
          <w:rFonts w:ascii="Times New Roman" w:hAnsi="Times New Roman" w:cs="Times New Roman"/>
          <w:sz w:val="24"/>
          <w:szCs w:val="24"/>
        </w:rPr>
      </w:pPr>
      <w:r w:rsidRPr="000E501B">
        <w:rPr>
          <w:rFonts w:ascii="Times New Roman" w:hAnsi="Times New Roman" w:cs="Times New Roman"/>
          <w:sz w:val="24"/>
          <w:szCs w:val="24"/>
        </w:rPr>
        <w:lastRenderedPageBreak/>
        <w:t>Приложение 1</w:t>
      </w:r>
    </w:p>
    <w:p w:rsidR="00CC6540" w:rsidRPr="000E501B" w:rsidRDefault="00CC6540" w:rsidP="000E501B">
      <w:pPr>
        <w:pStyle w:val="ConsPlusNormal"/>
        <w:ind w:left="9923" w:right="-31"/>
        <w:jc w:val="center"/>
        <w:rPr>
          <w:rFonts w:ascii="Times New Roman" w:hAnsi="Times New Roman" w:cs="Times New Roman"/>
          <w:sz w:val="24"/>
          <w:szCs w:val="24"/>
        </w:rPr>
      </w:pPr>
      <w:r w:rsidRPr="000E501B">
        <w:rPr>
          <w:rFonts w:ascii="Times New Roman" w:hAnsi="Times New Roman" w:cs="Times New Roman"/>
          <w:sz w:val="24"/>
          <w:szCs w:val="24"/>
        </w:rPr>
        <w:t>к Порядку проведения оценки эффективности деятельности муниципальных унитарных 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w:t>
      </w:r>
    </w:p>
    <w:p w:rsidR="00CC6540" w:rsidRPr="000E501B" w:rsidRDefault="00CC6540" w:rsidP="00CC6540">
      <w:pPr>
        <w:pStyle w:val="ConsPlusNormal"/>
        <w:jc w:val="right"/>
        <w:rPr>
          <w:rFonts w:ascii="Times New Roman" w:hAnsi="Times New Roman" w:cs="Times New Roman"/>
          <w:sz w:val="24"/>
          <w:szCs w:val="24"/>
        </w:rPr>
      </w:pPr>
    </w:p>
    <w:p w:rsidR="00CC6540" w:rsidRPr="000E501B" w:rsidRDefault="00CC6540" w:rsidP="00CC6540">
      <w:pPr>
        <w:pStyle w:val="ConsPlusNormal"/>
        <w:jc w:val="center"/>
        <w:rPr>
          <w:rFonts w:ascii="Times New Roman" w:hAnsi="Times New Roman" w:cs="Times New Roman"/>
          <w:sz w:val="24"/>
          <w:szCs w:val="24"/>
        </w:rPr>
      </w:pPr>
    </w:p>
    <w:p w:rsidR="00CC6540" w:rsidRPr="000E501B" w:rsidRDefault="00CC6540" w:rsidP="00CC6540">
      <w:pPr>
        <w:pStyle w:val="ConsPlusNormal"/>
        <w:ind w:right="-456"/>
        <w:jc w:val="center"/>
        <w:rPr>
          <w:rFonts w:ascii="Times New Roman" w:hAnsi="Times New Roman" w:cs="Times New Roman"/>
          <w:b/>
          <w:sz w:val="24"/>
          <w:szCs w:val="24"/>
        </w:rPr>
      </w:pPr>
      <w:r w:rsidRPr="000E501B">
        <w:rPr>
          <w:rFonts w:ascii="Times New Roman" w:hAnsi="Times New Roman" w:cs="Times New Roman"/>
          <w:b/>
          <w:sz w:val="24"/>
          <w:szCs w:val="24"/>
        </w:rPr>
        <w:t xml:space="preserve">ПЕРЕЧЕНЬ </w:t>
      </w:r>
    </w:p>
    <w:p w:rsidR="00CC6540" w:rsidRPr="000E501B" w:rsidRDefault="00CC6540" w:rsidP="00CC6540">
      <w:pPr>
        <w:pStyle w:val="ConsPlusNormal"/>
        <w:ind w:right="-456"/>
        <w:jc w:val="center"/>
        <w:rPr>
          <w:rFonts w:ascii="Times New Roman" w:hAnsi="Times New Roman" w:cs="Times New Roman"/>
          <w:b/>
          <w:sz w:val="24"/>
          <w:szCs w:val="24"/>
        </w:rPr>
      </w:pPr>
      <w:r w:rsidRPr="000E501B">
        <w:rPr>
          <w:rFonts w:ascii="Times New Roman" w:hAnsi="Times New Roman" w:cs="Times New Roman"/>
          <w:b/>
          <w:sz w:val="24"/>
          <w:szCs w:val="24"/>
        </w:rPr>
        <w:t xml:space="preserve">показателей, применяемых для оценки эффективности деятельности муниципальных унитарных </w:t>
      </w:r>
    </w:p>
    <w:p w:rsidR="00CC6540" w:rsidRPr="000E501B" w:rsidRDefault="00CC6540" w:rsidP="00CC6540">
      <w:pPr>
        <w:pStyle w:val="ConsPlusNormal"/>
        <w:ind w:right="-456"/>
        <w:jc w:val="center"/>
        <w:rPr>
          <w:rFonts w:ascii="Times New Roman" w:hAnsi="Times New Roman" w:cs="Times New Roman"/>
          <w:b/>
          <w:sz w:val="24"/>
          <w:szCs w:val="24"/>
        </w:rPr>
      </w:pPr>
      <w:r w:rsidRPr="000E501B">
        <w:rPr>
          <w:rFonts w:ascii="Times New Roman" w:hAnsi="Times New Roman" w:cs="Times New Roman"/>
          <w:b/>
          <w:sz w:val="24"/>
          <w:szCs w:val="24"/>
        </w:rPr>
        <w:t xml:space="preserve">предприятий муниципального образования «Воткинский район»  и хозяйственных обществ, акции (доли в уставных капиталах) которых находятся в собственности муниципального образования «Воткинский район» </w:t>
      </w:r>
    </w:p>
    <w:p w:rsidR="00CC6540" w:rsidRPr="00372BBA" w:rsidRDefault="00CC6540" w:rsidP="00CC6540">
      <w:pPr>
        <w:pStyle w:val="ConsPlusNormal"/>
        <w:jc w:val="both"/>
        <w:rPr>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87"/>
        <w:gridCol w:w="6379"/>
        <w:gridCol w:w="1560"/>
        <w:gridCol w:w="1275"/>
        <w:gridCol w:w="851"/>
        <w:gridCol w:w="1417"/>
        <w:gridCol w:w="1418"/>
        <w:gridCol w:w="1276"/>
      </w:tblGrid>
      <w:tr w:rsidR="00CC6540" w:rsidRPr="00372BBA" w:rsidTr="000E501B">
        <w:tc>
          <w:tcPr>
            <w:tcW w:w="487" w:type="dxa"/>
            <w:vMerge w:val="restart"/>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 п/п</w:t>
            </w:r>
          </w:p>
        </w:tc>
        <w:tc>
          <w:tcPr>
            <w:tcW w:w="6379" w:type="dxa"/>
            <w:vMerge w:val="restart"/>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Наименование показателя</w:t>
            </w:r>
          </w:p>
        </w:tc>
        <w:tc>
          <w:tcPr>
            <w:tcW w:w="1560" w:type="dxa"/>
            <w:vMerge w:val="restart"/>
            <w:vAlign w:val="center"/>
          </w:tcPr>
          <w:p w:rsidR="00CC6540" w:rsidRPr="000E501B" w:rsidRDefault="00CC6540" w:rsidP="000E501B">
            <w:pPr>
              <w:pStyle w:val="ConsPlusNormal"/>
              <w:ind w:left="-56" w:right="-62"/>
              <w:jc w:val="center"/>
              <w:rPr>
                <w:rFonts w:ascii="Times New Roman" w:hAnsi="Times New Roman" w:cs="Times New Roman"/>
              </w:rPr>
            </w:pPr>
            <w:r w:rsidRPr="000E501B">
              <w:rPr>
                <w:rFonts w:ascii="Times New Roman" w:hAnsi="Times New Roman" w:cs="Times New Roman"/>
              </w:rPr>
              <w:t>Обозначение</w:t>
            </w:r>
          </w:p>
        </w:tc>
        <w:tc>
          <w:tcPr>
            <w:tcW w:w="1275" w:type="dxa"/>
            <w:vMerge w:val="restart"/>
          </w:tcPr>
          <w:p w:rsidR="00CC6540" w:rsidRPr="000E501B" w:rsidRDefault="00CC6540" w:rsidP="000E501B">
            <w:pPr>
              <w:pStyle w:val="ConsPlusNormal"/>
              <w:ind w:left="-67" w:right="-62"/>
              <w:jc w:val="center"/>
              <w:rPr>
                <w:rFonts w:ascii="Times New Roman" w:hAnsi="Times New Roman" w:cs="Times New Roman"/>
              </w:rPr>
            </w:pPr>
            <w:r w:rsidRPr="000E501B">
              <w:rPr>
                <w:rFonts w:ascii="Times New Roman" w:hAnsi="Times New Roman" w:cs="Times New Roman"/>
              </w:rPr>
              <w:t>Единица измерения</w:t>
            </w:r>
          </w:p>
        </w:tc>
        <w:tc>
          <w:tcPr>
            <w:tcW w:w="851" w:type="dxa"/>
            <w:vMerge w:val="restart"/>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Вес</w:t>
            </w:r>
          </w:p>
        </w:tc>
        <w:tc>
          <w:tcPr>
            <w:tcW w:w="4111" w:type="dxa"/>
            <w:gridSpan w:val="3"/>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Значение интервала, оценка интервала</w:t>
            </w:r>
          </w:p>
        </w:tc>
      </w:tr>
      <w:tr w:rsidR="000E501B" w:rsidRPr="00372BBA" w:rsidTr="000E501B">
        <w:tc>
          <w:tcPr>
            <w:tcW w:w="487" w:type="dxa"/>
            <w:vMerge/>
            <w:vAlign w:val="center"/>
          </w:tcPr>
          <w:p w:rsidR="00CC6540" w:rsidRPr="000E501B" w:rsidRDefault="00CC6540" w:rsidP="000E501B">
            <w:pPr>
              <w:jc w:val="center"/>
              <w:rPr>
                <w:rFonts w:ascii="Times New Roman" w:hAnsi="Times New Roman" w:cs="Times New Roman"/>
                <w:sz w:val="20"/>
                <w:szCs w:val="20"/>
              </w:rPr>
            </w:pPr>
          </w:p>
        </w:tc>
        <w:tc>
          <w:tcPr>
            <w:tcW w:w="6379" w:type="dxa"/>
            <w:vMerge/>
            <w:vAlign w:val="center"/>
          </w:tcPr>
          <w:p w:rsidR="00CC6540" w:rsidRPr="000E501B" w:rsidRDefault="00CC6540" w:rsidP="000E501B">
            <w:pPr>
              <w:jc w:val="center"/>
              <w:rPr>
                <w:rFonts w:ascii="Times New Roman" w:hAnsi="Times New Roman" w:cs="Times New Roman"/>
                <w:sz w:val="20"/>
                <w:szCs w:val="20"/>
              </w:rPr>
            </w:pPr>
          </w:p>
        </w:tc>
        <w:tc>
          <w:tcPr>
            <w:tcW w:w="1560" w:type="dxa"/>
            <w:vMerge/>
            <w:vAlign w:val="center"/>
          </w:tcPr>
          <w:p w:rsidR="00CC6540" w:rsidRPr="000E501B" w:rsidRDefault="00CC6540" w:rsidP="000E501B">
            <w:pPr>
              <w:jc w:val="center"/>
              <w:rPr>
                <w:rFonts w:ascii="Times New Roman" w:hAnsi="Times New Roman" w:cs="Times New Roman"/>
                <w:sz w:val="20"/>
                <w:szCs w:val="20"/>
              </w:rPr>
            </w:pPr>
          </w:p>
        </w:tc>
        <w:tc>
          <w:tcPr>
            <w:tcW w:w="1275" w:type="dxa"/>
            <w:vMerge/>
          </w:tcPr>
          <w:p w:rsidR="00CC6540" w:rsidRPr="000E501B" w:rsidRDefault="00CC6540" w:rsidP="000E501B">
            <w:pPr>
              <w:jc w:val="center"/>
              <w:rPr>
                <w:rFonts w:ascii="Times New Roman" w:hAnsi="Times New Roman" w:cs="Times New Roman"/>
                <w:sz w:val="20"/>
                <w:szCs w:val="20"/>
              </w:rPr>
            </w:pPr>
          </w:p>
        </w:tc>
        <w:tc>
          <w:tcPr>
            <w:tcW w:w="851" w:type="dxa"/>
            <w:vMerge/>
            <w:vAlign w:val="center"/>
          </w:tcPr>
          <w:p w:rsidR="00CC6540" w:rsidRPr="000E501B" w:rsidRDefault="00CC6540" w:rsidP="000E501B">
            <w:pPr>
              <w:jc w:val="center"/>
              <w:rPr>
                <w:rFonts w:ascii="Times New Roman" w:hAnsi="Times New Roman" w:cs="Times New Roman"/>
                <w:sz w:val="20"/>
                <w:szCs w:val="20"/>
              </w:rPr>
            </w:pP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3</w:t>
            </w:r>
          </w:p>
        </w:tc>
        <w:tc>
          <w:tcPr>
            <w:tcW w:w="1418"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1</w:t>
            </w: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w:t>
            </w:r>
          </w:p>
        </w:tc>
      </w:tr>
      <w:tr w:rsidR="00CC6540" w:rsidRPr="00372BBA" w:rsidTr="000E501B">
        <w:tc>
          <w:tcPr>
            <w:tcW w:w="14663" w:type="dxa"/>
            <w:gridSpan w:val="8"/>
          </w:tcPr>
          <w:p w:rsidR="00CC6540" w:rsidRPr="000E501B" w:rsidRDefault="00CC6540" w:rsidP="00CC6540">
            <w:pPr>
              <w:pStyle w:val="ConsPlusNormal"/>
              <w:numPr>
                <w:ilvl w:val="0"/>
                <w:numId w:val="33"/>
              </w:numPr>
              <w:jc w:val="center"/>
              <w:rPr>
                <w:rFonts w:ascii="Times New Roman" w:hAnsi="Times New Roman" w:cs="Times New Roman"/>
              </w:rPr>
            </w:pPr>
            <w:r w:rsidRPr="000E501B">
              <w:rPr>
                <w:rFonts w:ascii="Times New Roman" w:hAnsi="Times New Roman" w:cs="Times New Roman"/>
              </w:rPr>
              <w:t>Показатели экономической эффективности</w:t>
            </w:r>
          </w:p>
        </w:tc>
      </w:tr>
      <w:tr w:rsidR="000E501B" w:rsidRPr="00372BBA" w:rsidTr="000E501B">
        <w:tc>
          <w:tcPr>
            <w:tcW w:w="487" w:type="dxa"/>
          </w:tcPr>
          <w:p w:rsidR="00CC6540" w:rsidRPr="000E501B" w:rsidRDefault="00CC6540" w:rsidP="000E501B">
            <w:pPr>
              <w:pStyle w:val="ConsPlusNormal"/>
              <w:rPr>
                <w:rFonts w:ascii="Times New Roman" w:hAnsi="Times New Roman" w:cs="Times New Roman"/>
              </w:rPr>
            </w:pPr>
            <w:bookmarkStart w:id="1" w:name="P153"/>
            <w:bookmarkEnd w:id="1"/>
            <w:r w:rsidRPr="000E501B">
              <w:rPr>
                <w:rFonts w:ascii="Times New Roman" w:hAnsi="Times New Roman" w:cs="Times New Roman"/>
              </w:rPr>
              <w:t>1.1.</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 xml:space="preserve">Наличие чистой прибыли </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чп</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да/нет</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0,3</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w:t>
            </w:r>
          </w:p>
        </w:tc>
        <w:tc>
          <w:tcPr>
            <w:tcW w:w="1418" w:type="dxa"/>
            <w:vAlign w:val="center"/>
          </w:tcPr>
          <w:p w:rsidR="00CC6540" w:rsidRPr="000E501B" w:rsidRDefault="00CC6540" w:rsidP="000E501B">
            <w:pPr>
              <w:pStyle w:val="ConsPlusNormal"/>
              <w:jc w:val="center"/>
              <w:rPr>
                <w:rFonts w:ascii="Times New Roman" w:hAnsi="Times New Roman" w:cs="Times New Roman"/>
              </w:rPr>
            </w:pP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нет</w:t>
            </w:r>
          </w:p>
        </w:tc>
      </w:tr>
      <w:tr w:rsidR="000E501B" w:rsidRPr="00372BBA" w:rsidTr="000E501B">
        <w:tc>
          <w:tcPr>
            <w:tcW w:w="487" w:type="dxa"/>
          </w:tcPr>
          <w:p w:rsidR="00CC6540" w:rsidRPr="000E501B" w:rsidRDefault="00CC6540" w:rsidP="000E501B">
            <w:pPr>
              <w:pStyle w:val="ConsPlusNormal"/>
              <w:rPr>
                <w:rFonts w:ascii="Times New Roman" w:hAnsi="Times New Roman" w:cs="Times New Roman"/>
              </w:rPr>
            </w:pPr>
            <w:bookmarkStart w:id="2" w:name="P161"/>
            <w:bookmarkEnd w:id="2"/>
            <w:r w:rsidRPr="000E501B">
              <w:rPr>
                <w:rFonts w:ascii="Times New Roman" w:hAnsi="Times New Roman" w:cs="Times New Roman"/>
              </w:rPr>
              <w:t>1.2.</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Рост чистой прибыли по сравнению с прошлым отчетным периодом</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рпч</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0,2</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&gt;5%</w:t>
            </w:r>
          </w:p>
        </w:tc>
        <w:tc>
          <w:tcPr>
            <w:tcW w:w="1418"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0&lt;...=&lt;5%</w:t>
            </w: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=&lt;0</w:t>
            </w:r>
          </w:p>
        </w:tc>
      </w:tr>
      <w:tr w:rsidR="000E501B" w:rsidRPr="00372BBA" w:rsidTr="000E501B">
        <w:tc>
          <w:tcPr>
            <w:tcW w:w="487" w:type="dxa"/>
          </w:tcPr>
          <w:p w:rsidR="00CC6540" w:rsidRPr="000E501B" w:rsidRDefault="00CC6540" w:rsidP="000E501B">
            <w:pPr>
              <w:pStyle w:val="ConsPlusNormal"/>
              <w:rPr>
                <w:rFonts w:ascii="Times New Roman" w:hAnsi="Times New Roman" w:cs="Times New Roman"/>
              </w:rPr>
            </w:pPr>
            <w:bookmarkStart w:id="3" w:name="P170"/>
            <w:bookmarkStart w:id="4" w:name="P182"/>
            <w:bookmarkStart w:id="5" w:name="P193"/>
            <w:bookmarkStart w:id="6" w:name="P204"/>
            <w:bookmarkEnd w:id="3"/>
            <w:bookmarkEnd w:id="4"/>
            <w:bookmarkEnd w:id="5"/>
            <w:bookmarkEnd w:id="6"/>
            <w:r w:rsidRPr="000E501B">
              <w:rPr>
                <w:rFonts w:ascii="Times New Roman" w:hAnsi="Times New Roman" w:cs="Times New Roman"/>
              </w:rPr>
              <w:t>1.3.</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 xml:space="preserve">Отсутствие просроченной дебиторской задолженности </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пдз</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да/нет</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0,05</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w:t>
            </w:r>
          </w:p>
        </w:tc>
        <w:tc>
          <w:tcPr>
            <w:tcW w:w="1418" w:type="dxa"/>
            <w:vAlign w:val="center"/>
          </w:tcPr>
          <w:p w:rsidR="00CC6540" w:rsidRPr="000E501B" w:rsidRDefault="00CC6540" w:rsidP="000E501B">
            <w:pPr>
              <w:pStyle w:val="ConsPlusNormal"/>
              <w:jc w:val="center"/>
              <w:rPr>
                <w:rFonts w:ascii="Times New Roman" w:hAnsi="Times New Roman" w:cs="Times New Roman"/>
              </w:rPr>
            </w:pP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нет</w:t>
            </w:r>
          </w:p>
        </w:tc>
      </w:tr>
      <w:tr w:rsidR="000E501B" w:rsidRPr="00372BBA" w:rsidTr="000E501B">
        <w:tc>
          <w:tcPr>
            <w:tcW w:w="487" w:type="dxa"/>
          </w:tcPr>
          <w:p w:rsidR="00CC6540" w:rsidRPr="000E501B" w:rsidRDefault="00CC6540" w:rsidP="000E501B">
            <w:pPr>
              <w:pStyle w:val="ConsPlusNormal"/>
              <w:rPr>
                <w:rFonts w:ascii="Times New Roman" w:hAnsi="Times New Roman" w:cs="Times New Roman"/>
              </w:rPr>
            </w:pPr>
            <w:bookmarkStart w:id="7" w:name="P212"/>
            <w:bookmarkEnd w:id="7"/>
            <w:r w:rsidRPr="000E501B">
              <w:rPr>
                <w:rFonts w:ascii="Times New Roman" w:hAnsi="Times New Roman" w:cs="Times New Roman"/>
              </w:rPr>
              <w:t>1.4.</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 xml:space="preserve">Отсутствие просроченной кредиторской задолженности </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пкз</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да/нет</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0,05</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w:t>
            </w:r>
          </w:p>
        </w:tc>
        <w:tc>
          <w:tcPr>
            <w:tcW w:w="1418" w:type="dxa"/>
            <w:vAlign w:val="center"/>
          </w:tcPr>
          <w:p w:rsidR="00CC6540" w:rsidRPr="000E501B" w:rsidRDefault="00CC6540" w:rsidP="000E501B">
            <w:pPr>
              <w:pStyle w:val="ConsPlusNormal"/>
              <w:jc w:val="center"/>
              <w:rPr>
                <w:rFonts w:ascii="Times New Roman" w:hAnsi="Times New Roman" w:cs="Times New Roman"/>
              </w:rPr>
            </w:pP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нет</w:t>
            </w:r>
          </w:p>
        </w:tc>
      </w:tr>
      <w:tr w:rsidR="000E501B" w:rsidRPr="00372BBA" w:rsidTr="000E501B">
        <w:tc>
          <w:tcPr>
            <w:tcW w:w="487" w:type="dxa"/>
          </w:tcPr>
          <w:p w:rsidR="00CC6540" w:rsidRPr="000E501B" w:rsidRDefault="00CC6540" w:rsidP="000E501B">
            <w:pPr>
              <w:pStyle w:val="ConsPlusNormal"/>
              <w:rPr>
                <w:rFonts w:ascii="Times New Roman" w:hAnsi="Times New Roman" w:cs="Times New Roman"/>
              </w:rPr>
            </w:pPr>
            <w:bookmarkStart w:id="8" w:name="P220"/>
            <w:bookmarkEnd w:id="8"/>
            <w:r w:rsidRPr="000E501B">
              <w:rPr>
                <w:rFonts w:ascii="Times New Roman" w:hAnsi="Times New Roman" w:cs="Times New Roman"/>
              </w:rPr>
              <w:t>1.5.</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Величина чистых активов (определяется как разность между величиной принимаемых к расчету активов и величиной принимаемых к расчету обязательств по формуле:</w:t>
            </w:r>
          </w:p>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ча</w:t>
            </w:r>
            <w:r w:rsidRPr="000E501B">
              <w:rPr>
                <w:rFonts w:ascii="Times New Roman" w:hAnsi="Times New Roman" w:cs="Times New Roman"/>
              </w:rPr>
              <w:t xml:space="preserve"> = (Д</w:t>
            </w:r>
            <w:r w:rsidRPr="000E501B">
              <w:rPr>
                <w:rFonts w:ascii="Times New Roman" w:hAnsi="Times New Roman" w:cs="Times New Roman"/>
                <w:vertAlign w:val="subscript"/>
              </w:rPr>
              <w:t xml:space="preserve">вб </w:t>
            </w:r>
            <w:r w:rsidRPr="000E501B">
              <w:rPr>
                <w:rFonts w:ascii="Times New Roman" w:hAnsi="Times New Roman" w:cs="Times New Roman"/>
              </w:rPr>
              <w:t>- Д</w:t>
            </w:r>
            <w:r w:rsidRPr="000E501B">
              <w:rPr>
                <w:rFonts w:ascii="Times New Roman" w:hAnsi="Times New Roman" w:cs="Times New Roman"/>
                <w:vertAlign w:val="subscript"/>
              </w:rPr>
              <w:t>руч</w:t>
            </w:r>
            <w:r w:rsidRPr="000E501B">
              <w:rPr>
                <w:rFonts w:ascii="Times New Roman" w:hAnsi="Times New Roman" w:cs="Times New Roman"/>
              </w:rPr>
              <w:t>) - (Д</w:t>
            </w:r>
            <w:r w:rsidRPr="000E501B">
              <w:rPr>
                <w:rFonts w:ascii="Times New Roman" w:hAnsi="Times New Roman" w:cs="Times New Roman"/>
                <w:vertAlign w:val="subscript"/>
              </w:rPr>
              <w:t>дсо</w:t>
            </w:r>
            <w:r w:rsidRPr="000E501B">
              <w:rPr>
                <w:rFonts w:ascii="Times New Roman" w:hAnsi="Times New Roman" w:cs="Times New Roman"/>
              </w:rPr>
              <w:t xml:space="preserve"> + Д</w:t>
            </w:r>
            <w:r w:rsidRPr="000E501B">
              <w:rPr>
                <w:rFonts w:ascii="Times New Roman" w:hAnsi="Times New Roman" w:cs="Times New Roman"/>
                <w:vertAlign w:val="subscript"/>
              </w:rPr>
              <w:t>ксо</w:t>
            </w:r>
            <w:r w:rsidRPr="000E501B">
              <w:rPr>
                <w:rFonts w:ascii="Times New Roman" w:hAnsi="Times New Roman" w:cs="Times New Roman"/>
              </w:rPr>
              <w:t xml:space="preserve"> – Д</w:t>
            </w:r>
            <w:r w:rsidRPr="000E501B">
              <w:rPr>
                <w:rFonts w:ascii="Times New Roman" w:hAnsi="Times New Roman" w:cs="Times New Roman"/>
                <w:vertAlign w:val="subscript"/>
              </w:rPr>
              <w:t>бп</w:t>
            </w:r>
            <w:r w:rsidRPr="000E501B">
              <w:rPr>
                <w:rFonts w:ascii="Times New Roman" w:hAnsi="Times New Roman" w:cs="Times New Roman"/>
              </w:rPr>
              <w:t xml:space="preserve"> – Д</w:t>
            </w:r>
            <w:r w:rsidRPr="000E501B">
              <w:rPr>
                <w:rFonts w:ascii="Times New Roman" w:hAnsi="Times New Roman" w:cs="Times New Roman"/>
                <w:vertAlign w:val="subscript"/>
              </w:rPr>
              <w:t>гп</w:t>
            </w:r>
            <w:r w:rsidRPr="000E501B">
              <w:rPr>
                <w:rFonts w:ascii="Times New Roman" w:hAnsi="Times New Roman" w:cs="Times New Roman"/>
              </w:rPr>
              <w:t>), где:</w:t>
            </w:r>
          </w:p>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ча</w:t>
            </w:r>
            <w:r w:rsidRPr="000E501B">
              <w:rPr>
                <w:rFonts w:ascii="Times New Roman" w:hAnsi="Times New Roman" w:cs="Times New Roman"/>
              </w:rPr>
              <w:t xml:space="preserve"> – чистые активы;</w:t>
            </w:r>
          </w:p>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Д</w:t>
            </w:r>
            <w:r w:rsidRPr="000E501B">
              <w:rPr>
                <w:rFonts w:ascii="Times New Roman" w:hAnsi="Times New Roman" w:cs="Times New Roman"/>
                <w:vertAlign w:val="subscript"/>
              </w:rPr>
              <w:t xml:space="preserve">вб </w:t>
            </w:r>
            <w:r w:rsidRPr="000E501B">
              <w:rPr>
                <w:rFonts w:ascii="Times New Roman" w:hAnsi="Times New Roman" w:cs="Times New Roman"/>
              </w:rPr>
              <w:t>– общий размер активов баланса (валюта баланса);</w:t>
            </w:r>
          </w:p>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Д</w:t>
            </w:r>
            <w:r w:rsidRPr="000E501B">
              <w:rPr>
                <w:rFonts w:ascii="Times New Roman" w:hAnsi="Times New Roman" w:cs="Times New Roman"/>
                <w:vertAlign w:val="subscript"/>
              </w:rPr>
              <w:t>руч</w:t>
            </w:r>
            <w:r w:rsidRPr="000E501B">
              <w:rPr>
                <w:rFonts w:ascii="Times New Roman" w:hAnsi="Times New Roman" w:cs="Times New Roman"/>
              </w:rPr>
              <w:t xml:space="preserve"> – дебетовое сальдо счета 75 «Расчеты с учредителями», субсчет «Расчеты по вкладам в уставный (складочный) капитал»;</w:t>
            </w:r>
          </w:p>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Д</w:t>
            </w:r>
            <w:r w:rsidRPr="000E501B">
              <w:rPr>
                <w:rFonts w:ascii="Times New Roman" w:hAnsi="Times New Roman" w:cs="Times New Roman"/>
                <w:vertAlign w:val="subscript"/>
              </w:rPr>
              <w:t xml:space="preserve">дсо </w:t>
            </w:r>
            <w:r w:rsidRPr="000E501B">
              <w:rPr>
                <w:rFonts w:ascii="Times New Roman" w:hAnsi="Times New Roman" w:cs="Times New Roman"/>
              </w:rPr>
              <w:t xml:space="preserve">– общий размер долгосрочных </w:t>
            </w:r>
            <w:r w:rsidRPr="000E501B">
              <w:rPr>
                <w:rFonts w:ascii="Times New Roman" w:hAnsi="Times New Roman" w:cs="Times New Roman"/>
              </w:rPr>
              <w:lastRenderedPageBreak/>
              <w:t>обязательств;</w:t>
            </w:r>
          </w:p>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Д</w:t>
            </w:r>
            <w:r w:rsidRPr="000E501B">
              <w:rPr>
                <w:rFonts w:ascii="Times New Roman" w:hAnsi="Times New Roman" w:cs="Times New Roman"/>
                <w:vertAlign w:val="subscript"/>
              </w:rPr>
              <w:t xml:space="preserve">ксо </w:t>
            </w:r>
            <w:r w:rsidRPr="000E501B">
              <w:rPr>
                <w:rFonts w:ascii="Times New Roman" w:hAnsi="Times New Roman" w:cs="Times New Roman"/>
              </w:rPr>
              <w:t>– общий размер краткосрочных обязательств;</w:t>
            </w:r>
          </w:p>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Д</w:t>
            </w:r>
            <w:r w:rsidRPr="000E501B">
              <w:rPr>
                <w:rFonts w:ascii="Times New Roman" w:hAnsi="Times New Roman" w:cs="Times New Roman"/>
                <w:vertAlign w:val="subscript"/>
              </w:rPr>
              <w:t>бп</w:t>
            </w:r>
            <w:r w:rsidRPr="000E501B">
              <w:rPr>
                <w:rFonts w:ascii="Times New Roman" w:hAnsi="Times New Roman" w:cs="Times New Roman"/>
              </w:rPr>
              <w:t xml:space="preserve"> – кредитовое сальдо счета 98 «Доходы будущих периодов» по субсчету «Безвозмездные поступления»;</w:t>
            </w:r>
          </w:p>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Д</w:t>
            </w:r>
            <w:r w:rsidRPr="000E501B">
              <w:rPr>
                <w:rFonts w:ascii="Times New Roman" w:hAnsi="Times New Roman" w:cs="Times New Roman"/>
                <w:vertAlign w:val="subscript"/>
              </w:rPr>
              <w:t xml:space="preserve">гп </w:t>
            </w:r>
            <w:r w:rsidRPr="000E501B">
              <w:rPr>
                <w:rFonts w:ascii="Times New Roman" w:hAnsi="Times New Roman" w:cs="Times New Roman"/>
              </w:rPr>
              <w:t>– общий размер государственной помощи, учтенной в соответствии с ПБУ 13/2000)</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lastRenderedPageBreak/>
              <w:t>К</w:t>
            </w:r>
            <w:r w:rsidRPr="000E501B">
              <w:rPr>
                <w:rFonts w:ascii="Times New Roman" w:hAnsi="Times New Roman" w:cs="Times New Roman"/>
                <w:vertAlign w:val="subscript"/>
              </w:rPr>
              <w:t>ча</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значение</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0,2</w:t>
            </w:r>
          </w:p>
        </w:tc>
        <w:tc>
          <w:tcPr>
            <w:tcW w:w="1417" w:type="dxa"/>
            <w:vAlign w:val="center"/>
          </w:tcPr>
          <w:p w:rsidR="00CC6540" w:rsidRPr="000E501B" w:rsidRDefault="00CC6540" w:rsidP="000E501B">
            <w:pPr>
              <w:pStyle w:val="ConsPlusNormal"/>
              <w:ind w:left="-63" w:right="-62"/>
              <w:jc w:val="center"/>
              <w:rPr>
                <w:rFonts w:ascii="Times New Roman" w:hAnsi="Times New Roman" w:cs="Times New Roman"/>
              </w:rPr>
            </w:pPr>
            <w:r w:rsidRPr="000E501B">
              <w:rPr>
                <w:rFonts w:ascii="Times New Roman" w:hAnsi="Times New Roman" w:cs="Times New Roman"/>
              </w:rPr>
              <w:t>положительная и больше уставного фонда</w:t>
            </w:r>
          </w:p>
        </w:tc>
        <w:tc>
          <w:tcPr>
            <w:tcW w:w="1418" w:type="dxa"/>
            <w:vAlign w:val="center"/>
          </w:tcPr>
          <w:p w:rsidR="00CC6540" w:rsidRPr="000E501B" w:rsidRDefault="00CC6540" w:rsidP="000E501B">
            <w:pPr>
              <w:pStyle w:val="ConsPlusNormal"/>
              <w:ind w:left="-62" w:right="-63"/>
              <w:jc w:val="center"/>
              <w:rPr>
                <w:rFonts w:ascii="Times New Roman" w:hAnsi="Times New Roman" w:cs="Times New Roman"/>
              </w:rPr>
            </w:pPr>
            <w:r w:rsidRPr="000E501B">
              <w:rPr>
                <w:rFonts w:ascii="Times New Roman" w:hAnsi="Times New Roman" w:cs="Times New Roman"/>
              </w:rPr>
              <w:t>положительная, но меньше уставного фонда</w:t>
            </w:r>
          </w:p>
        </w:tc>
        <w:tc>
          <w:tcPr>
            <w:tcW w:w="1276" w:type="dxa"/>
            <w:vAlign w:val="center"/>
          </w:tcPr>
          <w:p w:rsidR="00CC6540" w:rsidRPr="000E501B" w:rsidRDefault="00CC6540" w:rsidP="000E501B">
            <w:pPr>
              <w:pStyle w:val="ConsPlusNormal"/>
              <w:ind w:left="-62" w:right="-61"/>
              <w:jc w:val="center"/>
              <w:rPr>
                <w:rFonts w:ascii="Times New Roman" w:hAnsi="Times New Roman" w:cs="Times New Roman"/>
              </w:rPr>
            </w:pPr>
            <w:r w:rsidRPr="000E501B">
              <w:rPr>
                <w:rFonts w:ascii="Times New Roman" w:hAnsi="Times New Roman" w:cs="Times New Roman"/>
              </w:rPr>
              <w:t>отрицательная</w:t>
            </w:r>
          </w:p>
        </w:tc>
      </w:tr>
      <w:tr w:rsidR="000E501B" w:rsidRPr="00372BBA" w:rsidTr="000E501B">
        <w:tc>
          <w:tcPr>
            <w:tcW w:w="487" w:type="dxa"/>
          </w:tcPr>
          <w:p w:rsidR="00CC6540" w:rsidRPr="000E501B" w:rsidRDefault="00CC6540" w:rsidP="000E501B">
            <w:pPr>
              <w:pStyle w:val="ConsPlusNormal"/>
              <w:rPr>
                <w:rFonts w:ascii="Times New Roman" w:hAnsi="Times New Roman" w:cs="Times New Roman"/>
              </w:rPr>
            </w:pPr>
            <w:bookmarkStart w:id="9" w:name="P237"/>
            <w:bookmarkEnd w:id="9"/>
            <w:r w:rsidRPr="000E501B">
              <w:rPr>
                <w:rFonts w:ascii="Times New Roman" w:hAnsi="Times New Roman" w:cs="Times New Roman"/>
              </w:rPr>
              <w:lastRenderedPageBreak/>
              <w:t>1.6.</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Рост положительного значения чистых активов по сравнению с прошлым отчетным периодом</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рча</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0,1</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&gt;5</w:t>
            </w:r>
            <w:r w:rsidRPr="000E501B">
              <w:rPr>
                <w:rFonts w:ascii="Times New Roman" w:hAnsi="Times New Roman" w:cs="Times New Roman"/>
                <w:lang w:val="en-GB"/>
              </w:rPr>
              <w:t>%</w:t>
            </w:r>
          </w:p>
        </w:tc>
        <w:tc>
          <w:tcPr>
            <w:tcW w:w="1418"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0&lt;...=&lt;5%</w:t>
            </w: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=&lt;0</w:t>
            </w:r>
          </w:p>
        </w:tc>
      </w:tr>
      <w:tr w:rsidR="000E501B" w:rsidRPr="00372BBA" w:rsidTr="000E501B">
        <w:tc>
          <w:tcPr>
            <w:tcW w:w="4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lang w:val="en-US"/>
              </w:rPr>
              <w:t>1</w:t>
            </w:r>
            <w:r w:rsidRPr="000E501B">
              <w:rPr>
                <w:rFonts w:ascii="Times New Roman" w:hAnsi="Times New Roman" w:cs="Times New Roman"/>
              </w:rPr>
              <w:t>.</w:t>
            </w:r>
            <w:r w:rsidRPr="000E501B">
              <w:rPr>
                <w:rFonts w:ascii="Times New Roman" w:hAnsi="Times New Roman" w:cs="Times New Roman"/>
                <w:lang w:val="en-US"/>
              </w:rPr>
              <w:t>7</w:t>
            </w:r>
            <w:r w:rsidRPr="000E501B">
              <w:rPr>
                <w:rFonts w:ascii="Times New Roman" w:hAnsi="Times New Roman" w:cs="Times New Roman"/>
              </w:rPr>
              <w:t>.</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Утверждена программа развития на отчетный период</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пр</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да/нет</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0,1</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w:t>
            </w:r>
          </w:p>
        </w:tc>
        <w:tc>
          <w:tcPr>
            <w:tcW w:w="1418" w:type="dxa"/>
            <w:vAlign w:val="center"/>
          </w:tcPr>
          <w:p w:rsidR="00CC6540" w:rsidRPr="000E501B" w:rsidRDefault="00CC6540" w:rsidP="000E501B">
            <w:pPr>
              <w:pStyle w:val="ConsPlusNormal"/>
              <w:jc w:val="center"/>
              <w:rPr>
                <w:rFonts w:ascii="Times New Roman" w:hAnsi="Times New Roman" w:cs="Times New Roman"/>
              </w:rPr>
            </w:pP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нет</w:t>
            </w:r>
          </w:p>
        </w:tc>
      </w:tr>
      <w:tr w:rsidR="00CC6540" w:rsidRPr="00372BBA" w:rsidTr="000E501B">
        <w:tc>
          <w:tcPr>
            <w:tcW w:w="14663" w:type="dxa"/>
            <w:gridSpan w:val="8"/>
          </w:tcPr>
          <w:p w:rsidR="00CC6540" w:rsidRPr="000E501B" w:rsidRDefault="00CC6540" w:rsidP="00CC6540">
            <w:pPr>
              <w:pStyle w:val="ConsPlusNormal"/>
              <w:numPr>
                <w:ilvl w:val="0"/>
                <w:numId w:val="33"/>
              </w:numPr>
              <w:jc w:val="center"/>
              <w:rPr>
                <w:rFonts w:ascii="Times New Roman" w:hAnsi="Times New Roman" w:cs="Times New Roman"/>
              </w:rPr>
            </w:pPr>
            <w:r w:rsidRPr="000E501B">
              <w:rPr>
                <w:rFonts w:ascii="Times New Roman" w:hAnsi="Times New Roman" w:cs="Times New Roman"/>
              </w:rPr>
              <w:t>Показатели бюджетной эффективности</w:t>
            </w:r>
          </w:p>
        </w:tc>
      </w:tr>
      <w:tr w:rsidR="00CC6540" w:rsidRPr="00372BBA" w:rsidTr="000E501B">
        <w:tc>
          <w:tcPr>
            <w:tcW w:w="487" w:type="dxa"/>
          </w:tcPr>
          <w:p w:rsidR="00CC6540" w:rsidRPr="000E501B" w:rsidRDefault="00CC6540" w:rsidP="000E501B">
            <w:pPr>
              <w:pStyle w:val="ConsPlusNormal"/>
              <w:jc w:val="center"/>
              <w:rPr>
                <w:rFonts w:ascii="Times New Roman" w:hAnsi="Times New Roman" w:cs="Times New Roman"/>
                <w:lang w:val="en-US"/>
              </w:rPr>
            </w:pPr>
            <w:bookmarkStart w:id="10" w:name="P259"/>
            <w:bookmarkEnd w:id="10"/>
            <w:r w:rsidRPr="000E501B">
              <w:rPr>
                <w:rFonts w:ascii="Times New Roman" w:hAnsi="Times New Roman" w:cs="Times New Roman"/>
                <w:lang w:val="en-US"/>
              </w:rPr>
              <w:t>2.1.</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Соответствие основных видов деятельности предприятия, хозяйственного общества Федеральному закону от 06.10.2003 N 131-ФЗ "Об общих принципах организации местного самоуправления в Российской Федерации"</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фз</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да/нет</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0,3</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w:t>
            </w:r>
          </w:p>
        </w:tc>
        <w:tc>
          <w:tcPr>
            <w:tcW w:w="1418" w:type="dxa"/>
            <w:vAlign w:val="center"/>
          </w:tcPr>
          <w:p w:rsidR="00CC6540" w:rsidRPr="000E501B" w:rsidRDefault="00CC6540" w:rsidP="000E501B">
            <w:pPr>
              <w:pStyle w:val="ConsPlusNormal"/>
              <w:jc w:val="center"/>
              <w:rPr>
                <w:rFonts w:ascii="Times New Roman" w:hAnsi="Times New Roman" w:cs="Times New Roman"/>
              </w:rPr>
            </w:pP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нет</w:t>
            </w:r>
          </w:p>
        </w:tc>
      </w:tr>
      <w:tr w:rsidR="00CC6540" w:rsidRPr="00372BBA" w:rsidTr="000E501B">
        <w:tc>
          <w:tcPr>
            <w:tcW w:w="487" w:type="dxa"/>
          </w:tcPr>
          <w:p w:rsidR="00CC6540" w:rsidRPr="000E501B" w:rsidRDefault="00CC6540" w:rsidP="000E501B">
            <w:pPr>
              <w:pStyle w:val="ConsPlusNormal"/>
              <w:jc w:val="center"/>
              <w:rPr>
                <w:rFonts w:ascii="Times New Roman" w:hAnsi="Times New Roman" w:cs="Times New Roman"/>
              </w:rPr>
            </w:pPr>
            <w:bookmarkStart w:id="11" w:name="P267"/>
            <w:bookmarkEnd w:id="11"/>
            <w:r w:rsidRPr="000E501B">
              <w:rPr>
                <w:rFonts w:ascii="Times New Roman" w:hAnsi="Times New Roman" w:cs="Times New Roman"/>
              </w:rPr>
              <w:t>2.2.</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 xml:space="preserve">Отсутствие просроченной задолженности перед бюджетами всех уровней на конец отчетного периода </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озб</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да/нет</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0,2</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w:t>
            </w:r>
          </w:p>
        </w:tc>
        <w:tc>
          <w:tcPr>
            <w:tcW w:w="1418" w:type="dxa"/>
            <w:vAlign w:val="center"/>
          </w:tcPr>
          <w:p w:rsidR="00CC6540" w:rsidRPr="000E501B" w:rsidRDefault="00CC6540" w:rsidP="000E501B">
            <w:pPr>
              <w:pStyle w:val="ConsPlusNormal"/>
              <w:jc w:val="center"/>
              <w:rPr>
                <w:rFonts w:ascii="Times New Roman" w:hAnsi="Times New Roman" w:cs="Times New Roman"/>
              </w:rPr>
            </w:pP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нет</w:t>
            </w:r>
          </w:p>
        </w:tc>
      </w:tr>
      <w:tr w:rsidR="00CC6540" w:rsidRPr="00372BBA" w:rsidTr="000E501B">
        <w:tc>
          <w:tcPr>
            <w:tcW w:w="487" w:type="dxa"/>
          </w:tcPr>
          <w:p w:rsidR="00CC6540" w:rsidRPr="000E501B" w:rsidRDefault="00CC6540" w:rsidP="000E501B">
            <w:pPr>
              <w:pStyle w:val="ConsPlusNormal"/>
              <w:jc w:val="center"/>
              <w:rPr>
                <w:rFonts w:ascii="Times New Roman" w:hAnsi="Times New Roman" w:cs="Times New Roman"/>
              </w:rPr>
            </w:pPr>
            <w:bookmarkStart w:id="12" w:name="P276"/>
            <w:bookmarkStart w:id="13" w:name="P284"/>
            <w:bookmarkStart w:id="14" w:name="P292"/>
            <w:bookmarkEnd w:id="12"/>
            <w:bookmarkEnd w:id="13"/>
            <w:bookmarkEnd w:id="14"/>
            <w:r w:rsidRPr="000E501B">
              <w:rPr>
                <w:rFonts w:ascii="Times New Roman" w:hAnsi="Times New Roman" w:cs="Times New Roman"/>
              </w:rPr>
              <w:t>2.3.</w:t>
            </w:r>
          </w:p>
        </w:tc>
        <w:tc>
          <w:tcPr>
            <w:tcW w:w="6379" w:type="dxa"/>
          </w:tcPr>
          <w:p w:rsidR="00CC6540" w:rsidRPr="000E501B" w:rsidRDefault="00CC6540" w:rsidP="000E501B">
            <w:pPr>
              <w:pStyle w:val="ConsPlusNonformat"/>
              <w:rPr>
                <w:rFonts w:ascii="Times New Roman" w:hAnsi="Times New Roman" w:cs="Times New Roman"/>
              </w:rPr>
            </w:pPr>
            <w:r w:rsidRPr="000E501B">
              <w:rPr>
                <w:rFonts w:ascii="Times New Roman" w:hAnsi="Times New Roman" w:cs="Times New Roman"/>
              </w:rPr>
              <w:t>Рост налоговых и неналоговых отчислений в консолидированный бюджет муниципального образования «Воткинский район» в отчетном периоде</w:t>
            </w:r>
            <w:r w:rsidRPr="000E501B">
              <w:rPr>
                <w:rFonts w:ascii="Times New Roman" w:hAnsi="Times New Roman" w:cs="Times New Roman"/>
                <w:vertAlign w:val="superscript"/>
              </w:rPr>
              <w:t xml:space="preserve"> </w:t>
            </w:r>
            <w:r w:rsidRPr="000E501B">
              <w:rPr>
                <w:rFonts w:ascii="Times New Roman" w:hAnsi="Times New Roman" w:cs="Times New Roman"/>
              </w:rPr>
              <w:t xml:space="preserve">(определяется как отношение разности перечисленных в консолидированный бюджет </w:t>
            </w:r>
            <w:r w:rsidRPr="000E501B">
              <w:rPr>
                <w:rFonts w:ascii="Times New Roman" w:hAnsi="Times New Roman" w:cs="Times New Roman"/>
              </w:rPr>
              <w:lastRenderedPageBreak/>
              <w:t>муниципального образования «Воткинский район» платежей (налоговых и неналоговых</w:t>
            </w:r>
            <w:r w:rsidRPr="000E501B">
              <w:rPr>
                <w:rFonts w:ascii="Times New Roman" w:hAnsi="Times New Roman" w:cs="Times New Roman"/>
                <w:vertAlign w:val="superscript"/>
              </w:rPr>
              <w:t>1</w:t>
            </w:r>
            <w:r w:rsidRPr="000E501B">
              <w:rPr>
                <w:rFonts w:ascii="Times New Roman" w:hAnsi="Times New Roman" w:cs="Times New Roman"/>
              </w:rPr>
              <w:t>) за отчетный период и перечисленных платежей (налоговых и неналоговых</w:t>
            </w:r>
            <w:r w:rsidRPr="000E501B">
              <w:rPr>
                <w:rFonts w:ascii="Times New Roman" w:hAnsi="Times New Roman" w:cs="Times New Roman"/>
                <w:vertAlign w:val="superscript"/>
              </w:rPr>
              <w:t>1</w:t>
            </w:r>
            <w:r w:rsidRPr="000E501B">
              <w:rPr>
                <w:rFonts w:ascii="Times New Roman" w:hAnsi="Times New Roman" w:cs="Times New Roman"/>
              </w:rPr>
              <w:t>) за период, предшествующий отчетному, к сумме перечисленных платежей (налоговых и неналоговых</w:t>
            </w:r>
            <w:r w:rsidRPr="000E501B">
              <w:rPr>
                <w:rFonts w:ascii="Times New Roman" w:hAnsi="Times New Roman" w:cs="Times New Roman"/>
                <w:vertAlign w:val="superscript"/>
              </w:rPr>
              <w:t>1</w:t>
            </w:r>
            <w:r w:rsidRPr="000E501B">
              <w:rPr>
                <w:rFonts w:ascii="Times New Roman" w:hAnsi="Times New Roman" w:cs="Times New Roman"/>
              </w:rPr>
              <w:t>) за период, предшествующий отчетному, умноженное на 100%)</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lastRenderedPageBreak/>
              <w:t>К</w:t>
            </w:r>
            <w:r w:rsidRPr="000E501B">
              <w:rPr>
                <w:rFonts w:ascii="Times New Roman" w:hAnsi="Times New Roman" w:cs="Times New Roman"/>
                <w:vertAlign w:val="subscript"/>
              </w:rPr>
              <w:t>рно</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0,3</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&gt;5%</w:t>
            </w:r>
          </w:p>
        </w:tc>
        <w:tc>
          <w:tcPr>
            <w:tcW w:w="1418"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0&lt;...=&lt;5%</w:t>
            </w: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=&lt;0</w:t>
            </w:r>
          </w:p>
        </w:tc>
      </w:tr>
      <w:tr w:rsidR="00CC6540" w:rsidRPr="00372BBA" w:rsidTr="000E501B">
        <w:tc>
          <w:tcPr>
            <w:tcW w:w="487" w:type="dxa"/>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lastRenderedPageBreak/>
              <w:t>2.4.</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Бюджетная эффективность (определяется как результат деления суммы перечисленных в бюджет муниципального образования «Воткинский район» неналоговых</w:t>
            </w:r>
            <w:r w:rsidRPr="000E501B">
              <w:rPr>
                <w:rFonts w:ascii="Times New Roman" w:hAnsi="Times New Roman" w:cs="Times New Roman"/>
                <w:vertAlign w:val="superscript"/>
              </w:rPr>
              <w:t>1</w:t>
            </w:r>
            <w:r w:rsidRPr="000E501B">
              <w:rPr>
                <w:rFonts w:ascii="Times New Roman" w:hAnsi="Times New Roman" w:cs="Times New Roman"/>
              </w:rPr>
              <w:t xml:space="preserve"> доходов на сумму бюджетных ассигнований (субсидий, инвестиций), предоставленных из бюджета Удмуртской Республики</w:t>
            </w:r>
            <w:r w:rsidRPr="000E501B">
              <w:rPr>
                <w:rFonts w:ascii="Times New Roman" w:hAnsi="Times New Roman" w:cs="Times New Roman"/>
                <w:vertAlign w:val="superscript"/>
              </w:rPr>
              <w:t>2</w:t>
            </w:r>
            <w:r w:rsidRPr="000E501B">
              <w:rPr>
                <w:rFonts w:ascii="Times New Roman" w:hAnsi="Times New Roman" w:cs="Times New Roman"/>
              </w:rPr>
              <w:t xml:space="preserve">) </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бэ</w:t>
            </w:r>
          </w:p>
        </w:tc>
        <w:tc>
          <w:tcPr>
            <w:tcW w:w="1275" w:type="dxa"/>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значение</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0,2</w:t>
            </w:r>
          </w:p>
        </w:tc>
        <w:tc>
          <w:tcPr>
            <w:tcW w:w="1417" w:type="dxa"/>
            <w:vAlign w:val="center"/>
          </w:tcPr>
          <w:p w:rsidR="00CC6540" w:rsidRPr="000E501B" w:rsidRDefault="00CC6540" w:rsidP="000E501B">
            <w:pPr>
              <w:pStyle w:val="ConsPlusNormal"/>
              <w:ind w:left="-68" w:right="-56"/>
              <w:jc w:val="center"/>
              <w:rPr>
                <w:rFonts w:ascii="Times New Roman" w:hAnsi="Times New Roman" w:cs="Times New Roman"/>
              </w:rPr>
            </w:pPr>
            <w:r w:rsidRPr="000E501B">
              <w:rPr>
                <w:rFonts w:ascii="Times New Roman" w:hAnsi="Times New Roman" w:cs="Times New Roman"/>
              </w:rPr>
              <w:t>&gt;= 1 и при отсутствии бюджетных ассигнований Удмуртской Республики</w:t>
            </w:r>
          </w:p>
        </w:tc>
        <w:tc>
          <w:tcPr>
            <w:tcW w:w="1418" w:type="dxa"/>
            <w:vAlign w:val="center"/>
          </w:tcPr>
          <w:p w:rsidR="00CC6540" w:rsidRPr="000E501B" w:rsidRDefault="00CC6540" w:rsidP="000E501B">
            <w:pPr>
              <w:pStyle w:val="ConsPlusNormal"/>
              <w:ind w:left="-68" w:right="-62"/>
              <w:jc w:val="center"/>
              <w:rPr>
                <w:rFonts w:ascii="Times New Roman" w:hAnsi="Times New Roman" w:cs="Times New Roman"/>
              </w:rPr>
            </w:pPr>
            <w:r w:rsidRPr="000E501B">
              <w:rPr>
                <w:rFonts w:ascii="Times New Roman" w:hAnsi="Times New Roman" w:cs="Times New Roman"/>
              </w:rPr>
              <w:t>&gt;= 1 и при наличии бюджетных ассигнований Удмуртской Республики</w:t>
            </w:r>
          </w:p>
        </w:tc>
        <w:tc>
          <w:tcPr>
            <w:tcW w:w="1276" w:type="dxa"/>
            <w:vAlign w:val="center"/>
          </w:tcPr>
          <w:p w:rsidR="00CC6540" w:rsidRPr="000E501B" w:rsidRDefault="00CC6540" w:rsidP="000E501B">
            <w:pPr>
              <w:pStyle w:val="ConsPlusNormal"/>
              <w:ind w:firstLine="79"/>
              <w:jc w:val="center"/>
              <w:rPr>
                <w:rFonts w:ascii="Times New Roman" w:hAnsi="Times New Roman" w:cs="Times New Roman"/>
              </w:rPr>
            </w:pPr>
            <w:r w:rsidRPr="000E501B">
              <w:rPr>
                <w:rFonts w:ascii="Times New Roman" w:hAnsi="Times New Roman" w:cs="Times New Roman"/>
              </w:rPr>
              <w:t>&lt;1</w:t>
            </w:r>
          </w:p>
        </w:tc>
      </w:tr>
      <w:tr w:rsidR="00CC6540" w:rsidRPr="00372BBA" w:rsidTr="000E501B">
        <w:tc>
          <w:tcPr>
            <w:tcW w:w="14663" w:type="dxa"/>
            <w:gridSpan w:val="8"/>
          </w:tcPr>
          <w:p w:rsidR="00CC6540" w:rsidRPr="000E501B" w:rsidRDefault="00CC6540" w:rsidP="00CC6540">
            <w:pPr>
              <w:pStyle w:val="ConsPlusNormal"/>
              <w:numPr>
                <w:ilvl w:val="0"/>
                <w:numId w:val="33"/>
              </w:numPr>
              <w:jc w:val="center"/>
              <w:rPr>
                <w:rFonts w:ascii="Times New Roman" w:hAnsi="Times New Roman" w:cs="Times New Roman"/>
              </w:rPr>
            </w:pPr>
            <w:r w:rsidRPr="000E501B">
              <w:rPr>
                <w:rFonts w:ascii="Times New Roman" w:hAnsi="Times New Roman" w:cs="Times New Roman"/>
              </w:rPr>
              <w:t>Показатели социальной эффективности</w:t>
            </w:r>
          </w:p>
        </w:tc>
      </w:tr>
      <w:tr w:rsidR="00CC6540" w:rsidRPr="00372BBA" w:rsidTr="000E501B">
        <w:tc>
          <w:tcPr>
            <w:tcW w:w="487" w:type="dxa"/>
          </w:tcPr>
          <w:p w:rsidR="00CC6540" w:rsidRPr="000E501B" w:rsidRDefault="00CC6540" w:rsidP="000E501B">
            <w:pPr>
              <w:pStyle w:val="ConsPlusNormal"/>
              <w:jc w:val="center"/>
              <w:rPr>
                <w:rFonts w:ascii="Times New Roman" w:hAnsi="Times New Roman" w:cs="Times New Roman"/>
              </w:rPr>
            </w:pPr>
            <w:bookmarkStart w:id="15" w:name="P348"/>
            <w:bookmarkEnd w:id="15"/>
            <w:r w:rsidRPr="000E501B">
              <w:rPr>
                <w:rFonts w:ascii="Times New Roman" w:hAnsi="Times New Roman" w:cs="Times New Roman"/>
              </w:rPr>
              <w:t>3.1.</w:t>
            </w:r>
          </w:p>
        </w:tc>
        <w:tc>
          <w:tcPr>
            <w:tcW w:w="6379" w:type="dxa"/>
          </w:tcPr>
          <w:p w:rsidR="00CC6540" w:rsidRPr="000E501B" w:rsidRDefault="00CC6540" w:rsidP="000E501B">
            <w:pPr>
              <w:pStyle w:val="ConsPlusNormal"/>
              <w:ind w:hanging="62"/>
              <w:rPr>
                <w:rFonts w:ascii="Times New Roman" w:hAnsi="Times New Roman" w:cs="Times New Roman"/>
              </w:rPr>
            </w:pPr>
            <w:r w:rsidRPr="000E501B">
              <w:rPr>
                <w:rFonts w:ascii="Times New Roman" w:hAnsi="Times New Roman" w:cs="Times New Roman"/>
              </w:rPr>
              <w:t xml:space="preserve"> Общественная значимость деятельности</w:t>
            </w:r>
            <w:r w:rsidRPr="000E501B">
              <w:rPr>
                <w:rFonts w:ascii="Times New Roman" w:hAnsi="Times New Roman" w:cs="Times New Roman"/>
                <w:vertAlign w:val="superscript"/>
              </w:rPr>
              <w:t>3</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оз</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да/нет</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0,3</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w:t>
            </w:r>
          </w:p>
        </w:tc>
        <w:tc>
          <w:tcPr>
            <w:tcW w:w="1418" w:type="dxa"/>
            <w:vAlign w:val="center"/>
          </w:tcPr>
          <w:p w:rsidR="00CC6540" w:rsidRPr="000E501B" w:rsidRDefault="00CC6540" w:rsidP="000E501B">
            <w:pPr>
              <w:pStyle w:val="ConsPlusNormal"/>
              <w:jc w:val="center"/>
              <w:rPr>
                <w:rFonts w:ascii="Times New Roman" w:hAnsi="Times New Roman" w:cs="Times New Roman"/>
              </w:rPr>
            </w:pP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нет</w:t>
            </w:r>
          </w:p>
        </w:tc>
      </w:tr>
      <w:tr w:rsidR="00CC6540" w:rsidRPr="00372BBA" w:rsidTr="000E501B">
        <w:tc>
          <w:tcPr>
            <w:tcW w:w="487" w:type="dxa"/>
          </w:tcPr>
          <w:p w:rsidR="00CC6540" w:rsidRPr="000E501B" w:rsidRDefault="00CC6540" w:rsidP="000E501B">
            <w:pPr>
              <w:pStyle w:val="ConsPlusNormal"/>
              <w:jc w:val="center"/>
              <w:rPr>
                <w:rFonts w:ascii="Times New Roman" w:hAnsi="Times New Roman" w:cs="Times New Roman"/>
              </w:rPr>
            </w:pPr>
            <w:bookmarkStart w:id="16" w:name="P362"/>
            <w:bookmarkEnd w:id="16"/>
            <w:r w:rsidRPr="000E501B">
              <w:rPr>
                <w:rFonts w:ascii="Times New Roman" w:hAnsi="Times New Roman" w:cs="Times New Roman"/>
              </w:rPr>
              <w:t>3.2.</w:t>
            </w:r>
          </w:p>
        </w:tc>
        <w:tc>
          <w:tcPr>
            <w:tcW w:w="6379" w:type="dxa"/>
          </w:tcPr>
          <w:p w:rsidR="00CC6540" w:rsidRPr="000E501B" w:rsidRDefault="00CC6540" w:rsidP="000E501B">
            <w:pPr>
              <w:pStyle w:val="ConsPlusNonformat"/>
              <w:rPr>
                <w:rFonts w:ascii="Times New Roman" w:hAnsi="Times New Roman" w:cs="Times New Roman"/>
              </w:rPr>
            </w:pPr>
            <w:r w:rsidRPr="000E501B">
              <w:rPr>
                <w:rFonts w:ascii="Times New Roman" w:hAnsi="Times New Roman" w:cs="Times New Roman"/>
              </w:rPr>
              <w:t>Социальная полезность деятельности</w:t>
            </w:r>
            <w:r w:rsidRPr="000E501B">
              <w:rPr>
                <w:rFonts w:ascii="Times New Roman" w:hAnsi="Times New Roman" w:cs="Times New Roman"/>
                <w:vertAlign w:val="superscript"/>
              </w:rPr>
              <w:t>4</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сп</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да/нет</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0,2</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w:t>
            </w:r>
          </w:p>
        </w:tc>
        <w:tc>
          <w:tcPr>
            <w:tcW w:w="1418" w:type="dxa"/>
            <w:vAlign w:val="center"/>
          </w:tcPr>
          <w:p w:rsidR="00CC6540" w:rsidRPr="000E501B" w:rsidRDefault="00CC6540" w:rsidP="000E501B">
            <w:pPr>
              <w:pStyle w:val="ConsPlusNormal"/>
              <w:jc w:val="center"/>
              <w:rPr>
                <w:rFonts w:ascii="Times New Roman" w:hAnsi="Times New Roman" w:cs="Times New Roman"/>
              </w:rPr>
            </w:pP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нет</w:t>
            </w:r>
          </w:p>
        </w:tc>
      </w:tr>
      <w:tr w:rsidR="00CC6540" w:rsidRPr="00372BBA" w:rsidTr="000E501B">
        <w:tc>
          <w:tcPr>
            <w:tcW w:w="487" w:type="dxa"/>
          </w:tcPr>
          <w:p w:rsidR="00CC6540" w:rsidRPr="000E501B" w:rsidRDefault="00CC6540" w:rsidP="000E501B">
            <w:pPr>
              <w:pStyle w:val="ConsPlusNormal"/>
              <w:jc w:val="center"/>
              <w:rPr>
                <w:rFonts w:ascii="Times New Roman" w:hAnsi="Times New Roman" w:cs="Times New Roman"/>
              </w:rPr>
            </w:pPr>
            <w:bookmarkStart w:id="17" w:name="P376"/>
            <w:bookmarkEnd w:id="17"/>
            <w:r w:rsidRPr="000E501B">
              <w:rPr>
                <w:rFonts w:ascii="Times New Roman" w:hAnsi="Times New Roman" w:cs="Times New Roman"/>
              </w:rPr>
              <w:t>3.3.</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 xml:space="preserve">Отсутствие просроченной задолженности по оплате труда персоналу </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ззп</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да/нет</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0,3</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w:t>
            </w:r>
          </w:p>
        </w:tc>
        <w:tc>
          <w:tcPr>
            <w:tcW w:w="1418" w:type="dxa"/>
            <w:vAlign w:val="center"/>
          </w:tcPr>
          <w:p w:rsidR="00CC6540" w:rsidRPr="000E501B" w:rsidRDefault="00CC6540" w:rsidP="000E501B">
            <w:pPr>
              <w:pStyle w:val="ConsPlusNormal"/>
              <w:jc w:val="center"/>
              <w:rPr>
                <w:rFonts w:ascii="Times New Roman" w:hAnsi="Times New Roman" w:cs="Times New Roman"/>
              </w:rPr>
            </w:pP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нет</w:t>
            </w:r>
          </w:p>
        </w:tc>
      </w:tr>
      <w:tr w:rsidR="00CC6540" w:rsidRPr="00372BBA" w:rsidTr="000E501B">
        <w:tc>
          <w:tcPr>
            <w:tcW w:w="487" w:type="dxa"/>
          </w:tcPr>
          <w:p w:rsidR="00CC6540" w:rsidRPr="000E501B" w:rsidRDefault="00CC6540" w:rsidP="000E501B">
            <w:pPr>
              <w:pStyle w:val="ConsPlusNormal"/>
              <w:jc w:val="center"/>
              <w:rPr>
                <w:rFonts w:ascii="Times New Roman" w:hAnsi="Times New Roman" w:cs="Times New Roman"/>
              </w:rPr>
            </w:pPr>
            <w:bookmarkStart w:id="18" w:name="P384"/>
            <w:bookmarkEnd w:id="18"/>
            <w:r w:rsidRPr="000E501B">
              <w:rPr>
                <w:rFonts w:ascii="Times New Roman" w:hAnsi="Times New Roman" w:cs="Times New Roman"/>
              </w:rPr>
              <w:t>3.4.</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 xml:space="preserve">Рост среднемесячной заработной платы работников в отчетном периоде по сравнению с прошлым отчетным периодом (определяется как отношение разности среднемесячной заработной платы работников за отчетный период и среднемесячной заработной платы </w:t>
            </w:r>
            <w:r w:rsidRPr="000E501B">
              <w:rPr>
                <w:rFonts w:ascii="Times New Roman" w:hAnsi="Times New Roman" w:cs="Times New Roman"/>
              </w:rPr>
              <w:lastRenderedPageBreak/>
              <w:t>работников за период, предшествующий отчетному, к среднемесячной заработной плате работников за период, предшествующий отчетному, умноженное на 100%)</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lastRenderedPageBreak/>
              <w:t>К</w:t>
            </w:r>
            <w:r w:rsidRPr="000E501B">
              <w:rPr>
                <w:rFonts w:ascii="Times New Roman" w:hAnsi="Times New Roman" w:cs="Times New Roman"/>
                <w:vertAlign w:val="subscript"/>
              </w:rPr>
              <w:t>рзп</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0,1</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&gt;5%</w:t>
            </w:r>
          </w:p>
        </w:tc>
        <w:tc>
          <w:tcPr>
            <w:tcW w:w="1418"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0&lt;...=&lt;5%</w:t>
            </w: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=&lt;0</w:t>
            </w:r>
          </w:p>
        </w:tc>
      </w:tr>
      <w:tr w:rsidR="00CC6540" w:rsidRPr="00372BBA" w:rsidTr="000E501B">
        <w:tc>
          <w:tcPr>
            <w:tcW w:w="487" w:type="dxa"/>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lastRenderedPageBreak/>
              <w:t>3.5</w:t>
            </w:r>
          </w:p>
        </w:tc>
        <w:tc>
          <w:tcPr>
            <w:tcW w:w="6379"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 xml:space="preserve">Сохранение численности основных производственных работников в отчетном периоде по сравнению с прошлым отчетным периодом  </w:t>
            </w:r>
          </w:p>
        </w:tc>
        <w:tc>
          <w:tcPr>
            <w:tcW w:w="1560"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К</w:t>
            </w:r>
            <w:r w:rsidRPr="000E501B">
              <w:rPr>
                <w:rFonts w:ascii="Times New Roman" w:hAnsi="Times New Roman" w:cs="Times New Roman"/>
                <w:vertAlign w:val="subscript"/>
              </w:rPr>
              <w:t>чпр</w:t>
            </w:r>
          </w:p>
        </w:tc>
        <w:tc>
          <w:tcPr>
            <w:tcW w:w="1275"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да/нет</w:t>
            </w:r>
          </w:p>
        </w:tc>
        <w:tc>
          <w:tcPr>
            <w:tcW w:w="851"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0,1</w:t>
            </w:r>
          </w:p>
        </w:tc>
        <w:tc>
          <w:tcPr>
            <w:tcW w:w="141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да</w:t>
            </w:r>
          </w:p>
        </w:tc>
        <w:tc>
          <w:tcPr>
            <w:tcW w:w="1418" w:type="dxa"/>
            <w:vAlign w:val="center"/>
          </w:tcPr>
          <w:p w:rsidR="00CC6540" w:rsidRPr="000E501B" w:rsidRDefault="00CC6540" w:rsidP="000E501B">
            <w:pPr>
              <w:pStyle w:val="ConsPlusNormal"/>
              <w:jc w:val="center"/>
              <w:rPr>
                <w:rFonts w:ascii="Times New Roman" w:hAnsi="Times New Roman" w:cs="Times New Roman"/>
              </w:rPr>
            </w:pPr>
          </w:p>
        </w:tc>
        <w:tc>
          <w:tcPr>
            <w:tcW w:w="1276"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нет</w:t>
            </w:r>
          </w:p>
        </w:tc>
      </w:tr>
    </w:tbl>
    <w:p w:rsidR="00CC6540" w:rsidRPr="000E501B" w:rsidRDefault="00CC6540" w:rsidP="000E501B">
      <w:pPr>
        <w:pStyle w:val="ConsPlusNormal"/>
        <w:rPr>
          <w:rFonts w:ascii="Times New Roman" w:hAnsi="Times New Roman" w:cs="Times New Roman"/>
          <w:sz w:val="24"/>
          <w:szCs w:val="24"/>
        </w:rPr>
      </w:pPr>
    </w:p>
    <w:p w:rsidR="00CC6540" w:rsidRPr="000E501B" w:rsidRDefault="00CC6540" w:rsidP="000E501B">
      <w:pPr>
        <w:pStyle w:val="ConsPlusNormal"/>
        <w:rPr>
          <w:rFonts w:ascii="Times New Roman" w:hAnsi="Times New Roman" w:cs="Times New Roman"/>
          <w:sz w:val="24"/>
          <w:szCs w:val="24"/>
        </w:rPr>
      </w:pPr>
      <w:r w:rsidRPr="000E501B">
        <w:rPr>
          <w:rFonts w:ascii="Times New Roman" w:hAnsi="Times New Roman" w:cs="Times New Roman"/>
          <w:sz w:val="24"/>
          <w:szCs w:val="24"/>
        </w:rPr>
        <w:t>___________________</w:t>
      </w:r>
    </w:p>
    <w:p w:rsidR="00CC6540" w:rsidRPr="000E501B" w:rsidRDefault="00CC6540" w:rsidP="000E501B">
      <w:pPr>
        <w:pStyle w:val="af2"/>
        <w:ind w:right="-31" w:firstLine="709"/>
        <w:jc w:val="both"/>
        <w:rPr>
          <w:sz w:val="24"/>
          <w:szCs w:val="24"/>
        </w:rPr>
      </w:pPr>
      <w:r w:rsidRPr="000E501B">
        <w:rPr>
          <w:sz w:val="24"/>
          <w:szCs w:val="24"/>
          <w:vertAlign w:val="superscript"/>
        </w:rPr>
        <w:t>1</w:t>
      </w:r>
      <w:r w:rsidRPr="000E501B">
        <w:rPr>
          <w:sz w:val="24"/>
          <w:szCs w:val="24"/>
        </w:rPr>
        <w:t xml:space="preserve"> Под неналоговыми отчислениями понимается сумма поступивших в отчетном периоде в бюджет муниципального образования «Воткинский район» доходов от перечисления части чистой прибыли предприятий, остающейся после уплаты налогов и иных обязательных платежей, или доходов в виде прибыли, приходящейся на доли муниципального образования «Воткинский район» в уставных капиталах хозяйственных обществ или дивидендов по акциям хозяйственных обществ, принадлежащим муниципальному образованию «Воткинский район».</w:t>
      </w:r>
    </w:p>
    <w:p w:rsidR="00CC6540" w:rsidRPr="000E501B" w:rsidRDefault="00CC6540" w:rsidP="000E501B">
      <w:pPr>
        <w:pStyle w:val="af2"/>
        <w:ind w:right="-31" w:firstLine="709"/>
        <w:jc w:val="both"/>
        <w:rPr>
          <w:sz w:val="24"/>
          <w:szCs w:val="24"/>
        </w:rPr>
      </w:pPr>
      <w:r w:rsidRPr="000E501B">
        <w:rPr>
          <w:sz w:val="24"/>
          <w:szCs w:val="24"/>
          <w:vertAlign w:val="superscript"/>
        </w:rPr>
        <w:t>2</w:t>
      </w:r>
      <w:r w:rsidRPr="000E501B">
        <w:rPr>
          <w:sz w:val="24"/>
          <w:szCs w:val="24"/>
        </w:rPr>
        <w:t xml:space="preserve"> При отсутствии бюджетных ассигнований для расчета бюджетные ассигнования в формуле расчета показателя приравниваются к единице.</w:t>
      </w:r>
    </w:p>
    <w:p w:rsidR="00CC6540" w:rsidRPr="000E501B" w:rsidRDefault="00CC6540" w:rsidP="000E501B">
      <w:pPr>
        <w:pStyle w:val="ConsPlusNormal"/>
        <w:ind w:right="-31" w:firstLine="709"/>
        <w:jc w:val="both"/>
        <w:rPr>
          <w:rFonts w:ascii="Times New Roman" w:hAnsi="Times New Roman" w:cs="Times New Roman"/>
          <w:sz w:val="24"/>
          <w:szCs w:val="24"/>
        </w:rPr>
      </w:pPr>
      <w:r w:rsidRPr="000E501B">
        <w:rPr>
          <w:rFonts w:ascii="Times New Roman" w:hAnsi="Times New Roman" w:cs="Times New Roman"/>
          <w:sz w:val="24"/>
          <w:szCs w:val="24"/>
          <w:vertAlign w:val="superscript"/>
        </w:rPr>
        <w:t>3</w:t>
      </w:r>
      <w:r w:rsidRPr="000E501B">
        <w:rPr>
          <w:rFonts w:ascii="Times New Roman" w:hAnsi="Times New Roman" w:cs="Times New Roman"/>
          <w:sz w:val="24"/>
          <w:szCs w:val="24"/>
        </w:rPr>
        <w:t xml:space="preserve"> Принимается значение «да», если предприятие, хозяйственное общество соответствует хотя бы одному из следующих критериев:</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предприятие, хозяйственное общество оказывает уникальные услуги, производит уникальные товары, выполняет уникальные работы (услуги (товары, работы) предприятия, хозяйственного общества не оказываются (не производятся, не выполняются) никакими иными организациями, либо отсутствуют альтернативные услуги (товары, работы), либо невозможно приобретение аналогичных услуг (товаров, работ) по соразмерной цене);</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предприятие, хозяйственное общество занимает монопольное положение на рынке;</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предприятие, хозяйственное общество является градообразующим (по деятельности или количеству занятых);</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возникает риск роста цен на оказываемые услуги, поставляемые товары, выполняемые работы в случае ликвидации предприятия, хозяйственного общества.</w:t>
      </w:r>
    </w:p>
    <w:p w:rsidR="00CC6540" w:rsidRPr="000E501B" w:rsidRDefault="00CC6540" w:rsidP="000E501B">
      <w:pPr>
        <w:pStyle w:val="ConsPlusNormal"/>
        <w:ind w:right="-31" w:firstLine="709"/>
        <w:jc w:val="both"/>
        <w:rPr>
          <w:rFonts w:ascii="Times New Roman" w:hAnsi="Times New Roman" w:cs="Times New Roman"/>
          <w:sz w:val="24"/>
          <w:szCs w:val="24"/>
        </w:rPr>
      </w:pPr>
      <w:r w:rsidRPr="000E501B">
        <w:rPr>
          <w:rFonts w:ascii="Times New Roman" w:hAnsi="Times New Roman" w:cs="Times New Roman"/>
          <w:sz w:val="24"/>
          <w:szCs w:val="24"/>
          <w:vertAlign w:val="superscript"/>
        </w:rPr>
        <w:t>4</w:t>
      </w:r>
      <w:r w:rsidRPr="000E501B">
        <w:rPr>
          <w:rFonts w:ascii="Times New Roman" w:hAnsi="Times New Roman" w:cs="Times New Roman"/>
          <w:sz w:val="24"/>
          <w:szCs w:val="24"/>
        </w:rPr>
        <w:t xml:space="preserve"> Принимается значение «да», если деятельность предприятия, хозяйственного общества связана с производством, реализацией следующих социально значимых товаров, работ, услуг (соответствие хотя бы одному пункту):</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1) услуги ресурсоснабжающих организаций в сфере жилищно-коммунального хозяйства:</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color w:val="222222"/>
          <w:sz w:val="24"/>
          <w:szCs w:val="24"/>
        </w:rPr>
      </w:pPr>
      <w:r w:rsidRPr="000E501B">
        <w:rPr>
          <w:rFonts w:ascii="Times New Roman" w:hAnsi="Times New Roman" w:cs="Times New Roman"/>
          <w:color w:val="222222"/>
          <w:sz w:val="24"/>
          <w:szCs w:val="24"/>
        </w:rPr>
        <w:t>35.1 производство, передача и распределение электроэнергии;</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color w:val="222222"/>
          <w:sz w:val="24"/>
          <w:szCs w:val="24"/>
        </w:rPr>
      </w:pPr>
      <w:r w:rsidRPr="000E501B">
        <w:rPr>
          <w:rFonts w:ascii="Times New Roman" w:hAnsi="Times New Roman" w:cs="Times New Roman"/>
          <w:color w:val="222222"/>
          <w:sz w:val="24"/>
          <w:szCs w:val="24"/>
        </w:rPr>
        <w:t xml:space="preserve">35.2 производство и распределение газообразного топлива; </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color w:val="222222"/>
          <w:sz w:val="24"/>
          <w:szCs w:val="24"/>
        </w:rPr>
      </w:pPr>
      <w:r w:rsidRPr="000E501B">
        <w:rPr>
          <w:rFonts w:ascii="Times New Roman" w:hAnsi="Times New Roman" w:cs="Times New Roman"/>
          <w:color w:val="222222"/>
          <w:sz w:val="24"/>
          <w:szCs w:val="24"/>
        </w:rPr>
        <w:t>35.3 производство, передача и распределение пара и горячей воды; кондиционирование воздуха;</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 xml:space="preserve">36.0 забор, очистка и распределение воды; </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color w:val="222222"/>
          <w:sz w:val="24"/>
          <w:szCs w:val="24"/>
        </w:rPr>
      </w:pPr>
      <w:r w:rsidRPr="000E501B">
        <w:rPr>
          <w:rFonts w:ascii="Times New Roman" w:hAnsi="Times New Roman" w:cs="Times New Roman"/>
          <w:color w:val="222222"/>
          <w:sz w:val="24"/>
          <w:szCs w:val="24"/>
        </w:rPr>
        <w:t xml:space="preserve">37.0 сбор и обработка сточных вод; </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2) товары медицинского назначения, медикаменты, медицинская техника, протезно-ортопедические изделия:</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 xml:space="preserve">21 производство лекарственных средств и материалов, применяемых в медицинских целях; </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32.5 производство медицинских инструментов и оборудования;</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3) продовольственные товары первой необходимости:</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lastRenderedPageBreak/>
        <w:t xml:space="preserve">01.11 выращивание зерновых (кроме риса), зернобобовых культур и семян масличных культур; </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01.2 выращивание многолетних культур;</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01.41 разведение молочного крупного рогатого скота, производство сырого молока;</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 xml:space="preserve">01.50 смешанное сельское хозяйство; </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56.29 деятельность предприятий общественного питания по прочим видам организации питания;</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4) услуги в сфере образования, здравоохранения, культуры и искусства:</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85 образование:</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86 деятельность в области здравоохранения;</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87 деятельность по уходу с обеспечением проживания;</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 xml:space="preserve">88 предоставление социальных услуг без обеспечения проживания; </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90 деятельность творческая, деятельность в области искусства и организации развлечений;</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 xml:space="preserve">91 деятельность библиотек, архивов, музеев и прочих объектов культуры; </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93 деятельность в области спорта, отдыха и развлечений;</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5) услуги по перевозке пассажиров:</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 xml:space="preserve">49.1 деятельность железнодорожного транспорта: междугородные и международные пассажирские перевозки; </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49.31.21 регулярные перевозки пассажиров автобусами в городском и пригородном сообщении;</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49.31.22 регулярные перевозки пассажиров троллейбусами в городском и пригородном сообщении;</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 xml:space="preserve">49.31.23 регулярные перевозки пассажиров трамваями в городском и пригородном сообщении; </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50.3 деятельность внутреннего водного пассажирского транспорта.</w:t>
      </w:r>
    </w:p>
    <w:p w:rsidR="00CC6540" w:rsidRPr="000E501B" w:rsidRDefault="00CC6540" w:rsidP="000E501B">
      <w:pPr>
        <w:autoSpaceDE w:val="0"/>
        <w:autoSpaceDN w:val="0"/>
        <w:adjustRightInd w:val="0"/>
        <w:spacing w:line="240" w:lineRule="auto"/>
        <w:ind w:right="-31" w:firstLine="709"/>
        <w:jc w:val="both"/>
        <w:rPr>
          <w:rFonts w:ascii="Times New Roman" w:hAnsi="Times New Roman" w:cs="Times New Roman"/>
          <w:sz w:val="24"/>
          <w:szCs w:val="24"/>
        </w:rPr>
      </w:pPr>
      <w:r w:rsidRPr="000E501B">
        <w:rPr>
          <w:rFonts w:ascii="Times New Roman" w:hAnsi="Times New Roman" w:cs="Times New Roman"/>
          <w:sz w:val="24"/>
          <w:szCs w:val="24"/>
        </w:rPr>
        <w:t>Деятельность предприятия, хозяйственного общества может быть признана социально полезной в иных случаях при подтверждении органами  местного самоуправления муниципального образования «Воткинский район» наличия социальных последствий деятельности предприятия, хозяйственного общества, выражающихся в положительном изменении уровня и качества жизни населения (недопущении ухудшения (снижения) существующего уровня и качества жизни населения).</w:t>
      </w:r>
    </w:p>
    <w:p w:rsidR="00CC6540" w:rsidRPr="00372BBA" w:rsidRDefault="00CC6540" w:rsidP="000E501B">
      <w:pPr>
        <w:pStyle w:val="af2"/>
        <w:ind w:right="-31"/>
        <w:jc w:val="center"/>
        <w:rPr>
          <w:sz w:val="24"/>
          <w:szCs w:val="24"/>
        </w:rPr>
      </w:pPr>
      <w:r w:rsidRPr="00372BBA">
        <w:rPr>
          <w:sz w:val="24"/>
          <w:szCs w:val="24"/>
        </w:rPr>
        <w:t>_______________</w:t>
      </w:r>
    </w:p>
    <w:p w:rsidR="00CC6540" w:rsidRPr="00372BBA" w:rsidRDefault="00CC6540" w:rsidP="00CC6540">
      <w:pPr>
        <w:pStyle w:val="ConsPlusNormal"/>
        <w:ind w:firstLine="567"/>
        <w:jc w:val="center"/>
      </w:pPr>
    </w:p>
    <w:p w:rsidR="00CC6540" w:rsidRDefault="00CC6540" w:rsidP="00071417">
      <w:pPr>
        <w:spacing w:after="0" w:line="240" w:lineRule="auto"/>
        <w:jc w:val="both"/>
        <w:rPr>
          <w:rFonts w:ascii="Times New Roman" w:hAnsi="Times New Roman" w:cs="Times New Roman"/>
          <w:sz w:val="24"/>
          <w:szCs w:val="24"/>
        </w:rPr>
        <w:sectPr w:rsidR="00CC6540" w:rsidSect="000E501B">
          <w:pgSz w:w="16838" w:h="11906" w:orient="landscape"/>
          <w:pgMar w:top="567" w:right="567" w:bottom="567" w:left="1701" w:header="709" w:footer="709" w:gutter="0"/>
          <w:cols w:space="708"/>
          <w:titlePg/>
          <w:docGrid w:linePitch="360"/>
        </w:sectPr>
      </w:pPr>
    </w:p>
    <w:p w:rsidR="00CC6540" w:rsidRPr="000E501B" w:rsidRDefault="00CC6540" w:rsidP="000E501B">
      <w:pPr>
        <w:autoSpaceDE w:val="0"/>
        <w:autoSpaceDN w:val="0"/>
        <w:adjustRightInd w:val="0"/>
        <w:spacing w:after="0" w:line="240" w:lineRule="auto"/>
        <w:ind w:left="5387"/>
        <w:jc w:val="right"/>
        <w:outlineLvl w:val="0"/>
        <w:rPr>
          <w:rFonts w:ascii="Times New Roman" w:hAnsi="Times New Roman" w:cs="Times New Roman"/>
          <w:sz w:val="24"/>
          <w:szCs w:val="24"/>
        </w:rPr>
      </w:pPr>
      <w:r w:rsidRPr="000E501B">
        <w:rPr>
          <w:rFonts w:ascii="Times New Roman" w:hAnsi="Times New Roman" w:cs="Times New Roman"/>
          <w:sz w:val="24"/>
          <w:szCs w:val="24"/>
        </w:rPr>
        <w:lastRenderedPageBreak/>
        <w:t>Приложение № 2</w:t>
      </w:r>
    </w:p>
    <w:p w:rsidR="00CC6540" w:rsidRPr="000E501B" w:rsidRDefault="00CC6540" w:rsidP="000E501B">
      <w:pPr>
        <w:autoSpaceDE w:val="0"/>
        <w:autoSpaceDN w:val="0"/>
        <w:adjustRightInd w:val="0"/>
        <w:spacing w:after="0" w:line="240" w:lineRule="auto"/>
        <w:ind w:left="5387"/>
        <w:jc w:val="right"/>
        <w:outlineLvl w:val="0"/>
        <w:rPr>
          <w:rFonts w:ascii="Times New Roman" w:hAnsi="Times New Roman" w:cs="Times New Roman"/>
          <w:sz w:val="24"/>
          <w:szCs w:val="24"/>
        </w:rPr>
      </w:pPr>
      <w:r w:rsidRPr="000E501B">
        <w:rPr>
          <w:rFonts w:ascii="Times New Roman" w:hAnsi="Times New Roman" w:cs="Times New Roman"/>
          <w:sz w:val="24"/>
          <w:szCs w:val="24"/>
        </w:rPr>
        <w:t>Утвержден</w:t>
      </w:r>
    </w:p>
    <w:p w:rsidR="00CC6540" w:rsidRPr="000E501B" w:rsidRDefault="00CC6540" w:rsidP="000E501B">
      <w:pPr>
        <w:autoSpaceDE w:val="0"/>
        <w:autoSpaceDN w:val="0"/>
        <w:adjustRightInd w:val="0"/>
        <w:spacing w:after="0" w:line="240" w:lineRule="auto"/>
        <w:ind w:left="5387"/>
        <w:jc w:val="right"/>
        <w:rPr>
          <w:rFonts w:ascii="Times New Roman" w:hAnsi="Times New Roman" w:cs="Times New Roman"/>
          <w:sz w:val="24"/>
          <w:szCs w:val="24"/>
        </w:rPr>
      </w:pPr>
      <w:r w:rsidRPr="000E501B">
        <w:rPr>
          <w:rFonts w:ascii="Times New Roman" w:hAnsi="Times New Roman" w:cs="Times New Roman"/>
          <w:sz w:val="24"/>
          <w:szCs w:val="24"/>
        </w:rPr>
        <w:t>постановлением Администрации  муниципального образования «Воткинский район»</w:t>
      </w:r>
    </w:p>
    <w:p w:rsidR="00CC6540" w:rsidRPr="000E501B" w:rsidRDefault="00CC6540" w:rsidP="000E501B">
      <w:pPr>
        <w:autoSpaceDE w:val="0"/>
        <w:autoSpaceDN w:val="0"/>
        <w:adjustRightInd w:val="0"/>
        <w:spacing w:after="0" w:line="240" w:lineRule="auto"/>
        <w:ind w:left="5387"/>
        <w:jc w:val="right"/>
        <w:rPr>
          <w:rFonts w:ascii="Times New Roman" w:hAnsi="Times New Roman" w:cs="Times New Roman"/>
          <w:sz w:val="24"/>
          <w:szCs w:val="24"/>
        </w:rPr>
      </w:pPr>
      <w:r w:rsidRPr="000E501B">
        <w:rPr>
          <w:rFonts w:ascii="Times New Roman" w:hAnsi="Times New Roman" w:cs="Times New Roman"/>
          <w:sz w:val="24"/>
          <w:szCs w:val="24"/>
        </w:rPr>
        <w:t xml:space="preserve">от </w:t>
      </w:r>
      <w:r w:rsidR="000E501B">
        <w:rPr>
          <w:rFonts w:ascii="Times New Roman" w:hAnsi="Times New Roman" w:cs="Times New Roman"/>
          <w:sz w:val="24"/>
          <w:szCs w:val="24"/>
        </w:rPr>
        <w:t>02 июля</w:t>
      </w:r>
      <w:r w:rsidRPr="000E501B">
        <w:rPr>
          <w:rFonts w:ascii="Times New Roman" w:hAnsi="Times New Roman" w:cs="Times New Roman"/>
          <w:sz w:val="24"/>
          <w:szCs w:val="24"/>
        </w:rPr>
        <w:t xml:space="preserve"> 2021 г. №</w:t>
      </w:r>
      <w:r w:rsidR="000E501B">
        <w:rPr>
          <w:rFonts w:ascii="Times New Roman" w:hAnsi="Times New Roman" w:cs="Times New Roman"/>
          <w:sz w:val="24"/>
          <w:szCs w:val="24"/>
        </w:rPr>
        <w:t>750</w:t>
      </w:r>
    </w:p>
    <w:p w:rsidR="00CC6540" w:rsidRPr="00372BBA" w:rsidRDefault="00CC6540" w:rsidP="00CC6540">
      <w:pPr>
        <w:pStyle w:val="ConsPlusNormal"/>
        <w:jc w:val="center"/>
        <w:rPr>
          <w:b/>
        </w:rPr>
      </w:pPr>
    </w:p>
    <w:p w:rsidR="00CC6540" w:rsidRPr="00372BBA" w:rsidRDefault="00CC6540" w:rsidP="000E501B">
      <w:pPr>
        <w:pStyle w:val="10"/>
        <w:spacing w:before="0"/>
        <w:jc w:val="center"/>
        <w:rPr>
          <w:rFonts w:ascii="Times New Roman" w:eastAsiaTheme="minorHAnsi" w:hAnsi="Times New Roman"/>
          <w:bCs w:val="0"/>
          <w:color w:val="auto"/>
        </w:rPr>
      </w:pPr>
      <w:r w:rsidRPr="00372BBA">
        <w:rPr>
          <w:rFonts w:ascii="Times New Roman" w:eastAsiaTheme="minorHAnsi" w:hAnsi="Times New Roman"/>
          <w:bCs w:val="0"/>
          <w:color w:val="auto"/>
        </w:rPr>
        <w:t>РЕЗУЛЬТАТЫ</w:t>
      </w:r>
    </w:p>
    <w:p w:rsidR="00CC6540" w:rsidRPr="00372BBA" w:rsidRDefault="00CC6540" w:rsidP="000E501B">
      <w:pPr>
        <w:pStyle w:val="10"/>
        <w:spacing w:before="0"/>
        <w:jc w:val="center"/>
        <w:rPr>
          <w:rFonts w:ascii="Times New Roman" w:eastAsiaTheme="minorHAnsi" w:hAnsi="Times New Roman"/>
          <w:bCs w:val="0"/>
          <w:color w:val="auto"/>
        </w:rPr>
      </w:pPr>
      <w:r w:rsidRPr="00372BBA">
        <w:rPr>
          <w:rFonts w:ascii="Times New Roman" w:eastAsiaTheme="minorHAnsi" w:hAnsi="Times New Roman"/>
          <w:bCs w:val="0"/>
          <w:color w:val="auto"/>
        </w:rPr>
        <w:t>оценки эффективности деятельности</w:t>
      </w:r>
    </w:p>
    <w:p w:rsidR="00CC6540" w:rsidRPr="00372BBA" w:rsidRDefault="00CC6540" w:rsidP="000E501B">
      <w:pPr>
        <w:pStyle w:val="10"/>
        <w:spacing w:before="0"/>
        <w:jc w:val="center"/>
        <w:rPr>
          <w:rFonts w:ascii="Times New Roman" w:eastAsiaTheme="minorHAnsi" w:hAnsi="Times New Roman"/>
          <w:b w:val="0"/>
          <w:bCs w:val="0"/>
          <w:color w:val="auto"/>
        </w:rPr>
      </w:pPr>
      <w:r w:rsidRPr="00372BBA">
        <w:rPr>
          <w:rFonts w:ascii="Times New Roman" w:eastAsiaTheme="minorHAnsi" w:hAnsi="Times New Roman"/>
          <w:b w:val="0"/>
          <w:bCs w:val="0"/>
          <w:color w:val="auto"/>
        </w:rPr>
        <w:t>___________________________________________________________________</w:t>
      </w:r>
    </w:p>
    <w:p w:rsidR="00CC6540" w:rsidRPr="00372BBA" w:rsidRDefault="00CC6540" w:rsidP="000E501B">
      <w:pPr>
        <w:pStyle w:val="10"/>
        <w:spacing w:before="0"/>
        <w:jc w:val="center"/>
        <w:rPr>
          <w:rFonts w:ascii="Times New Roman" w:eastAsiaTheme="minorHAnsi" w:hAnsi="Times New Roman"/>
          <w:b w:val="0"/>
          <w:bCs w:val="0"/>
          <w:color w:val="auto"/>
          <w:sz w:val="20"/>
          <w:szCs w:val="20"/>
        </w:rPr>
      </w:pPr>
      <w:r w:rsidRPr="00372BBA">
        <w:rPr>
          <w:rFonts w:ascii="Times New Roman" w:eastAsiaTheme="minorHAnsi" w:hAnsi="Times New Roman"/>
          <w:b w:val="0"/>
          <w:bCs w:val="0"/>
          <w:color w:val="auto"/>
          <w:sz w:val="20"/>
          <w:szCs w:val="20"/>
        </w:rPr>
        <w:t xml:space="preserve">(наименование </w:t>
      </w:r>
      <w:r>
        <w:rPr>
          <w:rFonts w:ascii="Times New Roman" w:eastAsiaTheme="minorHAnsi" w:hAnsi="Times New Roman"/>
          <w:b w:val="0"/>
          <w:bCs w:val="0"/>
          <w:color w:val="auto"/>
          <w:sz w:val="20"/>
          <w:szCs w:val="20"/>
        </w:rPr>
        <w:t xml:space="preserve">муниципального </w:t>
      </w:r>
      <w:r w:rsidRPr="00372BBA">
        <w:rPr>
          <w:rFonts w:ascii="Times New Roman" w:eastAsiaTheme="minorHAnsi" w:hAnsi="Times New Roman"/>
          <w:b w:val="0"/>
          <w:bCs w:val="0"/>
          <w:color w:val="auto"/>
          <w:sz w:val="20"/>
          <w:szCs w:val="20"/>
        </w:rPr>
        <w:t xml:space="preserve">унитарного предприятия </w:t>
      </w:r>
      <w:r>
        <w:rPr>
          <w:rFonts w:ascii="Times New Roman" w:eastAsiaTheme="minorHAnsi" w:hAnsi="Times New Roman"/>
          <w:b w:val="0"/>
          <w:bCs w:val="0"/>
          <w:color w:val="auto"/>
          <w:sz w:val="20"/>
          <w:szCs w:val="20"/>
        </w:rPr>
        <w:t>муниципального образования «Воткинский район»</w:t>
      </w:r>
      <w:r w:rsidRPr="00372BBA">
        <w:rPr>
          <w:rFonts w:ascii="Times New Roman" w:eastAsiaTheme="minorHAnsi" w:hAnsi="Times New Roman"/>
          <w:b w:val="0"/>
          <w:bCs w:val="0"/>
          <w:color w:val="auto"/>
          <w:sz w:val="20"/>
          <w:szCs w:val="20"/>
        </w:rPr>
        <w:t xml:space="preserve">, хозяйственного </w:t>
      </w:r>
      <w:r w:rsidRPr="00D1548D">
        <w:rPr>
          <w:rFonts w:ascii="Times New Roman" w:eastAsiaTheme="minorHAnsi" w:hAnsi="Times New Roman"/>
          <w:b w:val="0"/>
          <w:bCs w:val="0"/>
          <w:color w:val="auto"/>
          <w:sz w:val="20"/>
          <w:szCs w:val="20"/>
        </w:rPr>
        <w:t>общества,</w:t>
      </w:r>
      <w:r w:rsidRPr="00D1548D">
        <w:rPr>
          <w:rFonts w:ascii="Times New Roman" w:eastAsiaTheme="minorHAnsi" w:hAnsi="Times New Roman"/>
          <w:b w:val="0"/>
          <w:color w:val="auto"/>
          <w:sz w:val="20"/>
          <w:szCs w:val="20"/>
        </w:rPr>
        <w:t xml:space="preserve"> акции</w:t>
      </w:r>
      <w:r w:rsidRPr="00372BBA">
        <w:rPr>
          <w:rFonts w:ascii="Times New Roman" w:eastAsiaTheme="minorHAnsi" w:hAnsi="Times New Roman"/>
          <w:b w:val="0"/>
          <w:color w:val="auto"/>
          <w:sz w:val="20"/>
          <w:szCs w:val="20"/>
        </w:rPr>
        <w:t xml:space="preserve"> (доля в уставном капитале) которого находится в собственности </w:t>
      </w:r>
      <w:r>
        <w:rPr>
          <w:rFonts w:ascii="Times New Roman" w:eastAsiaTheme="minorHAnsi" w:hAnsi="Times New Roman"/>
          <w:b w:val="0"/>
          <w:bCs w:val="0"/>
          <w:color w:val="auto"/>
          <w:sz w:val="20"/>
          <w:szCs w:val="20"/>
        </w:rPr>
        <w:t>муниципального образования «Воткинский район»</w:t>
      </w:r>
      <w:r w:rsidRPr="00372BBA">
        <w:rPr>
          <w:rFonts w:ascii="Times New Roman" w:eastAsiaTheme="minorHAnsi" w:hAnsi="Times New Roman"/>
          <w:b w:val="0"/>
          <w:bCs w:val="0"/>
          <w:color w:val="auto"/>
          <w:sz w:val="20"/>
          <w:szCs w:val="20"/>
        </w:rPr>
        <w:t>)</w:t>
      </w:r>
    </w:p>
    <w:p w:rsidR="00CC6540" w:rsidRPr="00372BBA" w:rsidRDefault="00CC6540" w:rsidP="00CC6540">
      <w:pPr>
        <w:pStyle w:val="10"/>
        <w:spacing w:before="0"/>
        <w:rPr>
          <w:rFonts w:ascii="Times New Roman" w:eastAsiaTheme="minorHAnsi" w:hAnsi="Times New Roman"/>
          <w:b w:val="0"/>
          <w:bCs w:val="0"/>
          <w:color w:val="auto"/>
        </w:rPr>
      </w:pPr>
    </w:p>
    <w:p w:rsidR="00CC6540" w:rsidRPr="000E501B" w:rsidRDefault="00CC6540" w:rsidP="000E501B">
      <w:pPr>
        <w:pStyle w:val="10"/>
        <w:spacing w:before="0" w:line="240" w:lineRule="auto"/>
        <w:ind w:firstLine="709"/>
        <w:jc w:val="both"/>
        <w:rPr>
          <w:rFonts w:ascii="Times New Roman" w:eastAsiaTheme="minorHAnsi" w:hAnsi="Times New Roman"/>
          <w:b w:val="0"/>
          <w:bCs w:val="0"/>
          <w:color w:val="auto"/>
          <w:sz w:val="24"/>
          <w:szCs w:val="24"/>
        </w:rPr>
      </w:pPr>
      <w:r w:rsidRPr="000E501B">
        <w:rPr>
          <w:rFonts w:ascii="Times New Roman" w:eastAsiaTheme="minorHAnsi" w:hAnsi="Times New Roman"/>
          <w:b w:val="0"/>
          <w:bCs w:val="0"/>
          <w:color w:val="auto"/>
          <w:sz w:val="24"/>
          <w:szCs w:val="24"/>
        </w:rPr>
        <w:t xml:space="preserve">В соответствии с </w:t>
      </w:r>
      <w:hyperlink r:id="rId12" w:history="1">
        <w:r w:rsidRPr="000E501B">
          <w:rPr>
            <w:rFonts w:ascii="Times New Roman" w:eastAsiaTheme="minorHAnsi" w:hAnsi="Times New Roman"/>
            <w:b w:val="0"/>
            <w:bCs w:val="0"/>
            <w:color w:val="auto"/>
            <w:sz w:val="24"/>
            <w:szCs w:val="24"/>
          </w:rPr>
          <w:t>Порядком</w:t>
        </w:r>
      </w:hyperlink>
      <w:r w:rsidRPr="000E501B">
        <w:rPr>
          <w:rFonts w:ascii="Times New Roman" w:eastAsiaTheme="minorHAnsi" w:hAnsi="Times New Roman"/>
          <w:b w:val="0"/>
          <w:bCs w:val="0"/>
          <w:color w:val="auto"/>
          <w:sz w:val="24"/>
          <w:szCs w:val="24"/>
        </w:rPr>
        <w:t xml:space="preserve"> проведения оценки эффективности деятельности муниципальных </w:t>
      </w:r>
      <w:r w:rsidRPr="000E501B">
        <w:rPr>
          <w:rFonts w:ascii="Times New Roman" w:eastAsiaTheme="minorHAnsi" w:hAnsi="Times New Roman"/>
          <w:b w:val="0"/>
          <w:color w:val="auto"/>
          <w:sz w:val="24"/>
          <w:szCs w:val="24"/>
        </w:rPr>
        <w:t xml:space="preserve">унитарных предприятий </w:t>
      </w:r>
      <w:r w:rsidRPr="000E501B">
        <w:rPr>
          <w:rFonts w:ascii="Times New Roman" w:hAnsi="Times New Roman"/>
          <w:b w:val="0"/>
          <w:color w:val="auto"/>
          <w:sz w:val="24"/>
          <w:szCs w:val="24"/>
        </w:rPr>
        <w:t>муниципального образования «Воткинский район»</w:t>
      </w:r>
      <w:r w:rsidRPr="000E501B">
        <w:rPr>
          <w:rFonts w:ascii="Times New Roman" w:eastAsiaTheme="minorHAnsi" w:hAnsi="Times New Roman"/>
          <w:b w:val="0"/>
          <w:color w:val="auto"/>
          <w:sz w:val="24"/>
          <w:szCs w:val="24"/>
        </w:rPr>
        <w:t xml:space="preserve"> и хозяйственных обществ, акции (доли в уставных капиталах) которых находятся в собственности муниципального образования «Воткинский район»,</w:t>
      </w:r>
      <w:r w:rsidRPr="000E501B">
        <w:rPr>
          <w:rFonts w:ascii="Times New Roman" w:eastAsiaTheme="minorHAnsi" w:hAnsi="Times New Roman"/>
          <w:b w:val="0"/>
          <w:bCs w:val="0"/>
          <w:color w:val="auto"/>
          <w:sz w:val="24"/>
          <w:szCs w:val="24"/>
        </w:rPr>
        <w:t xml:space="preserve"> утвержденным постановлением Администрации муниципального образования «Воткинский район» от «__»________ 2021 года №____ (далее – Порядок), _______________________________________________________________</w:t>
      </w:r>
    </w:p>
    <w:p w:rsidR="00CC6540" w:rsidRPr="00372BBA" w:rsidRDefault="00CC6540" w:rsidP="00CC6540">
      <w:pPr>
        <w:pStyle w:val="10"/>
        <w:spacing w:before="0"/>
        <w:rPr>
          <w:rFonts w:ascii="Times New Roman" w:eastAsiaTheme="minorHAnsi" w:hAnsi="Times New Roman"/>
          <w:b w:val="0"/>
          <w:bCs w:val="0"/>
          <w:color w:val="auto"/>
          <w:sz w:val="20"/>
          <w:szCs w:val="20"/>
        </w:rPr>
      </w:pPr>
      <w:r>
        <w:rPr>
          <w:rFonts w:ascii="Times New Roman" w:eastAsiaTheme="minorHAnsi" w:hAnsi="Times New Roman"/>
          <w:b w:val="0"/>
          <w:bCs w:val="0"/>
          <w:color w:val="auto"/>
          <w:sz w:val="20"/>
          <w:szCs w:val="20"/>
        </w:rPr>
        <w:t xml:space="preserve">                            </w:t>
      </w:r>
      <w:r w:rsidRPr="00372BBA">
        <w:rPr>
          <w:rFonts w:ascii="Times New Roman" w:eastAsiaTheme="minorHAnsi" w:hAnsi="Times New Roman"/>
          <w:b w:val="0"/>
          <w:bCs w:val="0"/>
          <w:color w:val="auto"/>
          <w:sz w:val="20"/>
          <w:szCs w:val="20"/>
        </w:rPr>
        <w:t xml:space="preserve">(наименование </w:t>
      </w:r>
      <w:r>
        <w:rPr>
          <w:rFonts w:ascii="Times New Roman" w:eastAsiaTheme="minorHAnsi" w:hAnsi="Times New Roman"/>
          <w:b w:val="0"/>
          <w:bCs w:val="0"/>
          <w:color w:val="auto"/>
          <w:sz w:val="20"/>
          <w:szCs w:val="20"/>
        </w:rPr>
        <w:t>органа местного самоуправления муниципального образования «Воткинский район»</w:t>
      </w:r>
      <w:r w:rsidRPr="00372BBA">
        <w:rPr>
          <w:rFonts w:ascii="Times New Roman" w:eastAsiaTheme="minorHAnsi" w:hAnsi="Times New Roman"/>
          <w:b w:val="0"/>
          <w:bCs w:val="0"/>
          <w:color w:val="auto"/>
          <w:sz w:val="20"/>
          <w:szCs w:val="20"/>
        </w:rPr>
        <w:t>)</w:t>
      </w:r>
    </w:p>
    <w:p w:rsidR="00CC6540" w:rsidRPr="00372BBA" w:rsidRDefault="00CC6540" w:rsidP="00CC6540">
      <w:pPr>
        <w:pStyle w:val="10"/>
        <w:spacing w:before="0"/>
        <w:jc w:val="both"/>
        <w:rPr>
          <w:rFonts w:ascii="Times New Roman" w:eastAsiaTheme="minorHAnsi" w:hAnsi="Times New Roman"/>
          <w:b w:val="0"/>
          <w:bCs w:val="0"/>
          <w:color w:val="auto"/>
        </w:rPr>
      </w:pPr>
      <w:r w:rsidRPr="000E501B">
        <w:rPr>
          <w:rFonts w:ascii="Times New Roman" w:eastAsiaTheme="minorHAnsi" w:hAnsi="Times New Roman"/>
          <w:b w:val="0"/>
          <w:bCs w:val="0"/>
          <w:color w:val="auto"/>
          <w:sz w:val="24"/>
          <w:szCs w:val="24"/>
        </w:rPr>
        <w:t>проведена оценка эффективности деятельности</w:t>
      </w:r>
      <w:r w:rsidRPr="00372BBA">
        <w:rPr>
          <w:rFonts w:ascii="Times New Roman" w:eastAsiaTheme="minorHAnsi" w:hAnsi="Times New Roman"/>
          <w:b w:val="0"/>
          <w:bCs w:val="0"/>
          <w:color w:val="auto"/>
        </w:rPr>
        <w:t xml:space="preserve"> ___________________________</w:t>
      </w:r>
    </w:p>
    <w:p w:rsidR="00CC6540" w:rsidRPr="00372BBA" w:rsidRDefault="00CC6540" w:rsidP="00CC6540">
      <w:pPr>
        <w:pStyle w:val="10"/>
        <w:spacing w:before="0"/>
        <w:jc w:val="both"/>
        <w:rPr>
          <w:rFonts w:ascii="Times New Roman" w:eastAsiaTheme="minorHAnsi" w:hAnsi="Times New Roman"/>
          <w:b w:val="0"/>
          <w:bCs w:val="0"/>
          <w:color w:val="auto"/>
        </w:rPr>
      </w:pPr>
      <w:r w:rsidRPr="00372BBA">
        <w:rPr>
          <w:rFonts w:ascii="Times New Roman" w:eastAsiaTheme="minorHAnsi" w:hAnsi="Times New Roman"/>
          <w:b w:val="0"/>
          <w:bCs w:val="0"/>
          <w:color w:val="auto"/>
        </w:rPr>
        <w:t>____________________________________________________________________</w:t>
      </w:r>
    </w:p>
    <w:p w:rsidR="00CC6540" w:rsidRPr="00372BBA" w:rsidRDefault="00CC6540" w:rsidP="00CC6540">
      <w:pPr>
        <w:pStyle w:val="10"/>
        <w:spacing w:before="0"/>
        <w:rPr>
          <w:rFonts w:ascii="Times New Roman" w:eastAsiaTheme="minorHAnsi" w:hAnsi="Times New Roman"/>
          <w:b w:val="0"/>
          <w:bCs w:val="0"/>
          <w:color w:val="auto"/>
          <w:sz w:val="20"/>
          <w:szCs w:val="20"/>
        </w:rPr>
      </w:pPr>
      <w:r w:rsidRPr="00372BBA">
        <w:rPr>
          <w:rFonts w:ascii="Times New Roman" w:eastAsiaTheme="minorHAnsi" w:hAnsi="Times New Roman"/>
          <w:b w:val="0"/>
          <w:bCs w:val="0"/>
          <w:color w:val="auto"/>
          <w:sz w:val="20"/>
          <w:szCs w:val="20"/>
        </w:rPr>
        <w:t>(наименование предприятия, хозяйственного общества)</w:t>
      </w:r>
    </w:p>
    <w:p w:rsidR="00CC6540" w:rsidRPr="00372BBA" w:rsidRDefault="00CC6540" w:rsidP="00CC6540"/>
    <w:tbl>
      <w:tblPr>
        <w:tblW w:w="978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67"/>
        <w:gridCol w:w="7087"/>
        <w:gridCol w:w="2126"/>
      </w:tblGrid>
      <w:tr w:rsidR="00CC6540" w:rsidRPr="000E501B" w:rsidTr="000E501B">
        <w:tc>
          <w:tcPr>
            <w:tcW w:w="56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 п/п</w:t>
            </w:r>
          </w:p>
        </w:tc>
        <w:tc>
          <w:tcPr>
            <w:tcW w:w="7087" w:type="dxa"/>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Наименование показателя</w:t>
            </w:r>
            <w:bookmarkStart w:id="19" w:name="_GoBack"/>
            <w:bookmarkEnd w:id="19"/>
          </w:p>
        </w:tc>
        <w:tc>
          <w:tcPr>
            <w:tcW w:w="2126" w:type="dxa"/>
          </w:tcPr>
          <w:p w:rsidR="00CC6540" w:rsidRPr="000E501B" w:rsidRDefault="00CC6540" w:rsidP="000E501B">
            <w:pPr>
              <w:pStyle w:val="ConsPlusNormal"/>
              <w:ind w:left="-57" w:right="-57"/>
              <w:jc w:val="center"/>
              <w:rPr>
                <w:rFonts w:ascii="Times New Roman" w:hAnsi="Times New Roman" w:cs="Times New Roman"/>
              </w:rPr>
            </w:pPr>
            <w:r w:rsidRPr="000E501B">
              <w:rPr>
                <w:rFonts w:ascii="Times New Roman" w:hAnsi="Times New Roman" w:cs="Times New Roman"/>
              </w:rPr>
              <w:t xml:space="preserve">Значение показателя (индекса) </w:t>
            </w:r>
          </w:p>
        </w:tc>
      </w:tr>
      <w:tr w:rsidR="00CC6540" w:rsidRPr="000E501B" w:rsidTr="000E501B">
        <w:tc>
          <w:tcPr>
            <w:tcW w:w="567" w:type="dxa"/>
            <w:vAlign w:val="center"/>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1</w:t>
            </w:r>
          </w:p>
        </w:tc>
        <w:tc>
          <w:tcPr>
            <w:tcW w:w="7087" w:type="dxa"/>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2</w:t>
            </w:r>
          </w:p>
        </w:tc>
        <w:tc>
          <w:tcPr>
            <w:tcW w:w="2126" w:type="dxa"/>
          </w:tcPr>
          <w:p w:rsidR="00CC6540" w:rsidRPr="000E501B" w:rsidRDefault="00CC6540" w:rsidP="000E501B">
            <w:pPr>
              <w:pStyle w:val="ConsPlusNormal"/>
              <w:ind w:left="-57" w:right="-57"/>
              <w:jc w:val="center"/>
              <w:rPr>
                <w:rFonts w:ascii="Times New Roman" w:hAnsi="Times New Roman" w:cs="Times New Roman"/>
              </w:rPr>
            </w:pPr>
            <w:r w:rsidRPr="000E501B">
              <w:rPr>
                <w:rFonts w:ascii="Times New Roman" w:hAnsi="Times New Roman" w:cs="Times New Roman"/>
              </w:rPr>
              <w:t>3</w:t>
            </w:r>
          </w:p>
        </w:tc>
      </w:tr>
      <w:tr w:rsidR="00CC6540" w:rsidRPr="00372BBA" w:rsidTr="000E501B">
        <w:tc>
          <w:tcPr>
            <w:tcW w:w="9780" w:type="dxa"/>
            <w:gridSpan w:val="3"/>
            <w:vAlign w:val="center"/>
          </w:tcPr>
          <w:p w:rsidR="00CC6540" w:rsidRPr="000E501B" w:rsidRDefault="00CC6540" w:rsidP="00CC6540">
            <w:pPr>
              <w:pStyle w:val="ConsPlusNormal"/>
              <w:numPr>
                <w:ilvl w:val="0"/>
                <w:numId w:val="34"/>
              </w:numPr>
              <w:jc w:val="center"/>
              <w:rPr>
                <w:rFonts w:ascii="Times New Roman" w:hAnsi="Times New Roman" w:cs="Times New Roman"/>
              </w:rPr>
            </w:pPr>
            <w:r w:rsidRPr="000E501B">
              <w:rPr>
                <w:rFonts w:ascii="Times New Roman" w:hAnsi="Times New Roman" w:cs="Times New Roman"/>
              </w:rPr>
              <w:t>Показатели экономической эффективности</w:t>
            </w: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1.1.</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Наличие чистой прибыли</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1.2.</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Рост чистой прибыли по сравнению с прошлым отчетным периодом</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1.3.</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Отсутствие просроченной дебиторской задолженности</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1.4.</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Отсутствие просроченной кредиторской задолженности</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1.5.</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Величина чистых активов</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1.6.</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Рост положительного значения чистых активов по сравнению с прошлым отчетным периодом</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1.7.</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 xml:space="preserve">Утверждена программа развития на отчетный период </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9780" w:type="dxa"/>
            <w:gridSpan w:val="3"/>
            <w:vAlign w:val="center"/>
          </w:tcPr>
          <w:p w:rsidR="00CC6540" w:rsidRPr="000E501B" w:rsidRDefault="00CC6540" w:rsidP="00CC6540">
            <w:pPr>
              <w:pStyle w:val="ConsPlusNormal"/>
              <w:numPr>
                <w:ilvl w:val="0"/>
                <w:numId w:val="34"/>
              </w:numPr>
              <w:jc w:val="center"/>
              <w:rPr>
                <w:rFonts w:ascii="Times New Roman" w:hAnsi="Times New Roman" w:cs="Times New Roman"/>
              </w:rPr>
            </w:pPr>
            <w:r w:rsidRPr="000E501B">
              <w:rPr>
                <w:rFonts w:ascii="Times New Roman" w:hAnsi="Times New Roman" w:cs="Times New Roman"/>
              </w:rPr>
              <w:t>Показатели бюджетной эффективности</w:t>
            </w: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2.1.</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Соответствие основных видов деятельности предприятия, хозяйственного общества Федеральному закону от 06.10.2003 N 131-ФЗ "Об общих принципах организации местного самоуправления в Российской Федерации"</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lastRenderedPageBreak/>
              <w:t>2.2.</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Отсутствие просроченной задолженности перед бюджетами всех уровней на конец отчетного периода</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2.3.</w:t>
            </w:r>
          </w:p>
        </w:tc>
        <w:tc>
          <w:tcPr>
            <w:tcW w:w="7087" w:type="dxa"/>
          </w:tcPr>
          <w:p w:rsidR="00CC6540" w:rsidRPr="000E501B" w:rsidRDefault="00CC6540" w:rsidP="000E501B">
            <w:pPr>
              <w:pStyle w:val="ConsPlusNonformat"/>
              <w:rPr>
                <w:rFonts w:ascii="Times New Roman" w:hAnsi="Times New Roman" w:cs="Times New Roman"/>
              </w:rPr>
            </w:pPr>
            <w:r w:rsidRPr="000E501B">
              <w:rPr>
                <w:rFonts w:ascii="Times New Roman" w:hAnsi="Times New Roman" w:cs="Times New Roman"/>
              </w:rPr>
              <w:t>Рост налоговых и неналоговых отчислений в консолидированный бюджет муниципального образования «Воткинский район» в отчетном периоде</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rPr>
          <w:trHeight w:val="334"/>
        </w:trPr>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2.4.</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 xml:space="preserve">Бюджетная эффективность </w:t>
            </w:r>
          </w:p>
        </w:tc>
        <w:tc>
          <w:tcPr>
            <w:tcW w:w="2126" w:type="dxa"/>
            <w:vAlign w:val="center"/>
          </w:tcPr>
          <w:p w:rsidR="00CC6540" w:rsidRPr="000E501B" w:rsidRDefault="00CC6540" w:rsidP="000E501B">
            <w:pPr>
              <w:pStyle w:val="ConsPlusNonformat"/>
              <w:jc w:val="center"/>
              <w:rPr>
                <w:rFonts w:ascii="Times New Roman" w:hAnsi="Times New Roman" w:cs="Times New Roman"/>
                <w:sz w:val="24"/>
                <w:szCs w:val="24"/>
              </w:rPr>
            </w:pPr>
          </w:p>
        </w:tc>
      </w:tr>
      <w:tr w:rsidR="00CC6540" w:rsidRPr="00372BBA" w:rsidTr="000E501B">
        <w:tc>
          <w:tcPr>
            <w:tcW w:w="9780" w:type="dxa"/>
            <w:gridSpan w:val="3"/>
            <w:vAlign w:val="center"/>
          </w:tcPr>
          <w:p w:rsidR="00CC6540" w:rsidRPr="000E501B" w:rsidRDefault="00CC6540" w:rsidP="00CC6540">
            <w:pPr>
              <w:pStyle w:val="ConsPlusNormal"/>
              <w:numPr>
                <w:ilvl w:val="0"/>
                <w:numId w:val="34"/>
              </w:numPr>
              <w:jc w:val="center"/>
              <w:rPr>
                <w:rFonts w:ascii="Times New Roman" w:hAnsi="Times New Roman" w:cs="Times New Roman"/>
              </w:rPr>
            </w:pPr>
            <w:r w:rsidRPr="000E501B">
              <w:rPr>
                <w:rFonts w:ascii="Times New Roman" w:hAnsi="Times New Roman" w:cs="Times New Roman"/>
              </w:rPr>
              <w:t>Показатели социальной эффективности</w:t>
            </w: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3.1.</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Общественная значимость деятельности</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3.2.</w:t>
            </w:r>
          </w:p>
        </w:tc>
        <w:tc>
          <w:tcPr>
            <w:tcW w:w="7087" w:type="dxa"/>
          </w:tcPr>
          <w:p w:rsidR="00CC6540" w:rsidRPr="000E501B" w:rsidRDefault="00CC6540" w:rsidP="000E501B">
            <w:pPr>
              <w:pStyle w:val="ConsPlusNonformat"/>
              <w:rPr>
                <w:rFonts w:ascii="Times New Roman" w:hAnsi="Times New Roman" w:cs="Times New Roman"/>
              </w:rPr>
            </w:pPr>
            <w:r w:rsidRPr="000E501B">
              <w:rPr>
                <w:rFonts w:ascii="Times New Roman" w:hAnsi="Times New Roman" w:cs="Times New Roman"/>
              </w:rPr>
              <w:t>Социальная полезность деятельности</w:t>
            </w:r>
          </w:p>
        </w:tc>
        <w:tc>
          <w:tcPr>
            <w:tcW w:w="2126" w:type="dxa"/>
            <w:vAlign w:val="center"/>
          </w:tcPr>
          <w:p w:rsidR="00CC6540" w:rsidRPr="000E501B" w:rsidRDefault="00CC6540" w:rsidP="000E501B">
            <w:pPr>
              <w:pStyle w:val="ConsPlusNormal"/>
              <w:ind w:firstLine="80"/>
              <w:jc w:val="center"/>
              <w:rPr>
                <w:sz w:val="24"/>
                <w:szCs w:val="24"/>
              </w:rPr>
            </w:pP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3.3.</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Отсутствие просроченной задолженности по оплате труда персоналу</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3.4.</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Рост среднемесячной заработной платы работников в отчетном периоде по сравнению с прошлым отчетным периодом</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3.5.</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Сохранение численности основных производственных работников в отчетном периоде по сравнению с прошлым отчетным периодом</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4.</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Ранжированный сводный индекс экономической эффективности, определенный в соответствии с пунктом 10 Порядка</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5.</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Ранжированный сводный индекс бюджетной эффективности, определенный в соответствии с пунктом 11 Порядка</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c>
          <w:tcPr>
            <w:tcW w:w="567" w:type="dxa"/>
          </w:tcPr>
          <w:p w:rsidR="00CC6540" w:rsidRPr="000E501B" w:rsidRDefault="00CC6540" w:rsidP="000E501B">
            <w:pPr>
              <w:pStyle w:val="ConsPlusNormal"/>
              <w:jc w:val="center"/>
              <w:rPr>
                <w:rFonts w:ascii="Times New Roman" w:hAnsi="Times New Roman" w:cs="Times New Roman"/>
              </w:rPr>
            </w:pPr>
            <w:r w:rsidRPr="000E501B">
              <w:rPr>
                <w:rFonts w:ascii="Times New Roman" w:hAnsi="Times New Roman" w:cs="Times New Roman"/>
              </w:rPr>
              <w:t>6.</w:t>
            </w:r>
          </w:p>
        </w:tc>
        <w:tc>
          <w:tcPr>
            <w:tcW w:w="7087" w:type="dxa"/>
          </w:tcPr>
          <w:p w:rsidR="00CC6540" w:rsidRPr="000E501B" w:rsidRDefault="00CC6540" w:rsidP="000E501B">
            <w:pPr>
              <w:pStyle w:val="ConsPlusNormal"/>
              <w:rPr>
                <w:rFonts w:ascii="Times New Roman" w:hAnsi="Times New Roman" w:cs="Times New Roman"/>
              </w:rPr>
            </w:pPr>
            <w:r w:rsidRPr="000E501B">
              <w:rPr>
                <w:rFonts w:ascii="Times New Roman" w:hAnsi="Times New Roman" w:cs="Times New Roman"/>
              </w:rPr>
              <w:t>Ранжированный сводный индекс социальной эффективности, определенный в соответствии с пунктом 12 Порядка</w:t>
            </w:r>
          </w:p>
        </w:tc>
        <w:tc>
          <w:tcPr>
            <w:tcW w:w="2126" w:type="dxa"/>
            <w:vAlign w:val="center"/>
          </w:tcPr>
          <w:p w:rsidR="00CC6540" w:rsidRPr="000E501B" w:rsidRDefault="00CC6540" w:rsidP="000E501B">
            <w:pPr>
              <w:pStyle w:val="ConsPlusNormal"/>
              <w:jc w:val="center"/>
              <w:rPr>
                <w:sz w:val="24"/>
                <w:szCs w:val="24"/>
              </w:rPr>
            </w:pPr>
          </w:p>
        </w:tc>
      </w:tr>
      <w:tr w:rsidR="00CC6540" w:rsidRPr="00372BBA" w:rsidTr="000E501B">
        <w:trPr>
          <w:trHeight w:val="459"/>
        </w:trPr>
        <w:tc>
          <w:tcPr>
            <w:tcW w:w="7654" w:type="dxa"/>
            <w:gridSpan w:val="2"/>
            <w:vAlign w:val="center"/>
          </w:tcPr>
          <w:p w:rsidR="00CC6540" w:rsidRPr="000E501B" w:rsidRDefault="00CC6540" w:rsidP="000E501B">
            <w:pPr>
              <w:pStyle w:val="ConsPlusNormal"/>
              <w:rPr>
                <w:rFonts w:ascii="Times New Roman" w:hAnsi="Times New Roman" w:cs="Times New Roman"/>
                <w:b/>
              </w:rPr>
            </w:pPr>
            <w:r w:rsidRPr="000E501B">
              <w:rPr>
                <w:rFonts w:ascii="Times New Roman" w:hAnsi="Times New Roman" w:cs="Times New Roman"/>
                <w:b/>
              </w:rPr>
              <w:t>Итоговая оценка эффективности деятельности, определенная  в соответствии с пунктами 8, 9 Порядка (значение индекса)</w:t>
            </w:r>
          </w:p>
        </w:tc>
        <w:tc>
          <w:tcPr>
            <w:tcW w:w="2126" w:type="dxa"/>
            <w:vAlign w:val="center"/>
          </w:tcPr>
          <w:p w:rsidR="00CC6540" w:rsidRPr="000E501B" w:rsidRDefault="00CC6540" w:rsidP="000E501B">
            <w:pPr>
              <w:pStyle w:val="ConsPlusNormal"/>
              <w:jc w:val="center"/>
              <w:rPr>
                <w:sz w:val="24"/>
                <w:szCs w:val="24"/>
              </w:rPr>
            </w:pPr>
          </w:p>
        </w:tc>
      </w:tr>
    </w:tbl>
    <w:p w:rsidR="00CC6540" w:rsidRPr="00372BBA" w:rsidRDefault="00CC6540" w:rsidP="00CC6540">
      <w:pPr>
        <w:pStyle w:val="10"/>
        <w:spacing w:before="0"/>
        <w:jc w:val="both"/>
        <w:rPr>
          <w:rFonts w:ascii="Times New Roman" w:eastAsiaTheme="minorHAnsi" w:hAnsi="Times New Roman"/>
          <w:b w:val="0"/>
          <w:bCs w:val="0"/>
          <w:color w:val="auto"/>
        </w:rPr>
      </w:pPr>
    </w:p>
    <w:p w:rsidR="00CC6540" w:rsidRPr="00372BBA" w:rsidRDefault="00CC6540" w:rsidP="00CC6540">
      <w:pPr>
        <w:pStyle w:val="10"/>
        <w:spacing w:before="0"/>
        <w:ind w:firstLine="709"/>
        <w:jc w:val="both"/>
        <w:rPr>
          <w:rFonts w:ascii="Times New Roman" w:eastAsiaTheme="minorHAnsi" w:hAnsi="Times New Roman"/>
          <w:b w:val="0"/>
          <w:bCs w:val="0"/>
          <w:color w:val="auto"/>
        </w:rPr>
      </w:pPr>
      <w:r w:rsidRPr="000E501B">
        <w:rPr>
          <w:rFonts w:ascii="Times New Roman" w:eastAsiaTheme="minorHAnsi" w:hAnsi="Times New Roman"/>
          <w:b w:val="0"/>
          <w:bCs w:val="0"/>
          <w:color w:val="auto"/>
          <w:sz w:val="24"/>
          <w:szCs w:val="24"/>
        </w:rPr>
        <w:t>На основании представленных результатов оценки эффективности деятельности</w:t>
      </w:r>
      <w:r w:rsidRPr="00372BBA">
        <w:rPr>
          <w:rFonts w:ascii="Times New Roman" w:eastAsiaTheme="minorHAnsi" w:hAnsi="Times New Roman"/>
          <w:b w:val="0"/>
          <w:bCs w:val="0"/>
          <w:color w:val="auto"/>
        </w:rPr>
        <w:t xml:space="preserve"> ________________________________________________________</w:t>
      </w:r>
    </w:p>
    <w:p w:rsidR="00CC6540" w:rsidRPr="00372BBA" w:rsidRDefault="00CC6540" w:rsidP="00CC6540">
      <w:pPr>
        <w:pStyle w:val="10"/>
        <w:spacing w:before="0"/>
        <w:ind w:left="1701"/>
        <w:rPr>
          <w:rFonts w:ascii="Times New Roman" w:eastAsiaTheme="minorHAnsi" w:hAnsi="Times New Roman"/>
          <w:b w:val="0"/>
          <w:bCs w:val="0"/>
          <w:color w:val="auto"/>
          <w:sz w:val="20"/>
          <w:szCs w:val="20"/>
        </w:rPr>
      </w:pPr>
      <w:r w:rsidRPr="00372BBA">
        <w:rPr>
          <w:rFonts w:ascii="Times New Roman" w:eastAsiaTheme="minorHAnsi" w:hAnsi="Times New Roman"/>
          <w:b w:val="0"/>
          <w:bCs w:val="0"/>
          <w:color w:val="auto"/>
          <w:sz w:val="20"/>
          <w:szCs w:val="20"/>
        </w:rPr>
        <w:t>(наименование предприятия, хозяйственного общества)</w:t>
      </w:r>
    </w:p>
    <w:p w:rsidR="00CC6540" w:rsidRPr="00372BBA" w:rsidRDefault="00CC6540" w:rsidP="00CC6540">
      <w:r w:rsidRPr="00372BBA">
        <w:t>______________________________________________________</w:t>
      </w:r>
      <w:r>
        <w:t>_______________________________</w:t>
      </w:r>
    </w:p>
    <w:p w:rsidR="00CC6540" w:rsidRPr="00372BBA" w:rsidRDefault="00CC6540" w:rsidP="00CC6540">
      <w:pPr>
        <w:pStyle w:val="10"/>
        <w:spacing w:before="0"/>
        <w:rPr>
          <w:rFonts w:ascii="Times New Roman" w:eastAsiaTheme="minorHAnsi" w:hAnsi="Times New Roman"/>
          <w:b w:val="0"/>
          <w:bCs w:val="0"/>
          <w:color w:val="auto"/>
          <w:sz w:val="20"/>
          <w:szCs w:val="20"/>
        </w:rPr>
      </w:pPr>
      <w:r w:rsidRPr="00372BBA">
        <w:rPr>
          <w:rFonts w:ascii="Times New Roman" w:eastAsiaTheme="minorHAnsi" w:hAnsi="Times New Roman"/>
          <w:b w:val="0"/>
          <w:bCs w:val="0"/>
          <w:color w:val="auto"/>
          <w:sz w:val="20"/>
          <w:szCs w:val="20"/>
        </w:rPr>
        <w:lastRenderedPageBreak/>
        <w:t xml:space="preserve">(наименование </w:t>
      </w:r>
      <w:r>
        <w:rPr>
          <w:rFonts w:ascii="Times New Roman" w:eastAsiaTheme="minorHAnsi" w:hAnsi="Times New Roman"/>
          <w:b w:val="0"/>
          <w:bCs w:val="0"/>
          <w:color w:val="auto"/>
          <w:sz w:val="20"/>
          <w:szCs w:val="20"/>
        </w:rPr>
        <w:t>органа местного самоуправления муниципального образования «Воткинский район»</w:t>
      </w:r>
      <w:r w:rsidRPr="00372BBA">
        <w:rPr>
          <w:rFonts w:ascii="Times New Roman" w:eastAsiaTheme="minorHAnsi" w:hAnsi="Times New Roman"/>
          <w:b w:val="0"/>
          <w:bCs w:val="0"/>
          <w:color w:val="auto"/>
          <w:sz w:val="20"/>
          <w:szCs w:val="20"/>
        </w:rPr>
        <w:t>)</w:t>
      </w:r>
    </w:p>
    <w:p w:rsidR="00CC6540" w:rsidRPr="00372BBA" w:rsidRDefault="00CC6540" w:rsidP="00CC6540">
      <w:pPr>
        <w:pStyle w:val="10"/>
        <w:spacing w:before="0"/>
        <w:ind w:right="140"/>
        <w:jc w:val="both"/>
        <w:rPr>
          <w:rFonts w:ascii="Times New Roman" w:eastAsiaTheme="minorHAnsi" w:hAnsi="Times New Roman"/>
          <w:b w:val="0"/>
          <w:bCs w:val="0"/>
          <w:color w:val="auto"/>
          <w:sz w:val="20"/>
          <w:szCs w:val="20"/>
        </w:rPr>
      </w:pPr>
      <w:r w:rsidRPr="000E501B">
        <w:rPr>
          <w:rFonts w:ascii="Times New Roman" w:eastAsiaTheme="minorHAnsi" w:hAnsi="Times New Roman"/>
          <w:b w:val="0"/>
          <w:bCs w:val="0"/>
          <w:color w:val="auto"/>
          <w:sz w:val="24"/>
          <w:szCs w:val="24"/>
        </w:rPr>
        <w:t>принято решение</w:t>
      </w:r>
      <w:r w:rsidRPr="00372BBA">
        <w:rPr>
          <w:rFonts w:ascii="Times New Roman" w:eastAsiaTheme="minorHAnsi" w:hAnsi="Times New Roman"/>
          <w:b w:val="0"/>
          <w:bCs w:val="0"/>
          <w:color w:val="auto"/>
        </w:rPr>
        <w:t xml:space="preserve"> ____________________________________________________</w:t>
      </w:r>
    </w:p>
    <w:p w:rsidR="00CC6540" w:rsidRPr="00372BBA" w:rsidRDefault="00CC6540" w:rsidP="00CC6540">
      <w:pPr>
        <w:pStyle w:val="10"/>
        <w:spacing w:before="0"/>
        <w:jc w:val="both"/>
        <w:rPr>
          <w:rFonts w:ascii="Times New Roman" w:eastAsiaTheme="minorHAnsi" w:hAnsi="Times New Roman"/>
          <w:b w:val="0"/>
          <w:bCs w:val="0"/>
          <w:color w:val="auto"/>
        </w:rPr>
      </w:pPr>
      <w:r w:rsidRPr="00372BBA">
        <w:rPr>
          <w:rFonts w:ascii="Times New Roman" w:eastAsiaTheme="minorHAnsi" w:hAnsi="Times New Roman"/>
          <w:b w:val="0"/>
          <w:bCs w:val="0"/>
          <w:color w:val="auto"/>
        </w:rPr>
        <w:t>____________________________________________________________________</w:t>
      </w:r>
    </w:p>
    <w:p w:rsidR="00CC6540" w:rsidRPr="00372BBA" w:rsidRDefault="00CC6540" w:rsidP="00CC6540">
      <w:pPr>
        <w:pStyle w:val="10"/>
        <w:spacing w:before="0"/>
        <w:ind w:right="-143"/>
        <w:rPr>
          <w:rFonts w:ascii="Times New Roman" w:hAnsi="Times New Roman"/>
          <w:b w:val="0"/>
          <w:sz w:val="20"/>
          <w:szCs w:val="20"/>
        </w:rPr>
      </w:pPr>
      <w:r w:rsidRPr="00372BBA">
        <w:rPr>
          <w:rFonts w:ascii="Times New Roman" w:eastAsiaTheme="minorHAnsi" w:hAnsi="Times New Roman"/>
          <w:b w:val="0"/>
          <w:bCs w:val="0"/>
          <w:color w:val="auto"/>
          <w:sz w:val="20"/>
          <w:szCs w:val="20"/>
        </w:rPr>
        <w:t xml:space="preserve">(о признании деятельности предприятия, хозяйственного общества эффективной и (или) о подготовке предложений о принятии иных решений, предусмотренных </w:t>
      </w:r>
      <w:hyperlink r:id="rId13" w:history="1">
        <w:r w:rsidRPr="00372BBA">
          <w:rPr>
            <w:rFonts w:ascii="Times New Roman" w:eastAsiaTheme="minorHAnsi" w:hAnsi="Times New Roman"/>
            <w:b w:val="0"/>
            <w:bCs w:val="0"/>
            <w:color w:val="auto"/>
            <w:sz w:val="20"/>
            <w:szCs w:val="20"/>
          </w:rPr>
          <w:t>пунктом</w:t>
        </w:r>
      </w:hyperlink>
      <w:r w:rsidRPr="00372BBA">
        <w:rPr>
          <w:rFonts w:ascii="Times New Roman" w:eastAsiaTheme="minorHAnsi" w:hAnsi="Times New Roman"/>
          <w:b w:val="0"/>
          <w:bCs w:val="0"/>
          <w:color w:val="auto"/>
          <w:sz w:val="20"/>
          <w:szCs w:val="20"/>
        </w:rPr>
        <w:t xml:space="preserve"> 14</w:t>
      </w:r>
      <w:r w:rsidRPr="00372BBA">
        <w:rPr>
          <w:rFonts w:ascii="Times New Roman" w:hAnsi="Times New Roman"/>
          <w:b w:val="0"/>
          <w:sz w:val="20"/>
          <w:szCs w:val="20"/>
        </w:rPr>
        <w:t xml:space="preserve"> Порядка)</w:t>
      </w:r>
    </w:p>
    <w:p w:rsidR="00CC6540" w:rsidRPr="00372BBA" w:rsidRDefault="00CC6540" w:rsidP="00CC6540">
      <w:pPr>
        <w:pStyle w:val="10"/>
        <w:spacing w:before="0"/>
        <w:jc w:val="both"/>
        <w:rPr>
          <w:rFonts w:ascii="Times New Roman" w:hAnsi="Times New Roman"/>
        </w:rPr>
      </w:pPr>
    </w:p>
    <w:p w:rsidR="00CC6540" w:rsidRPr="00372BBA" w:rsidRDefault="00CC6540" w:rsidP="00CC6540">
      <w:pPr>
        <w:pStyle w:val="10"/>
        <w:spacing w:before="0"/>
        <w:jc w:val="both"/>
        <w:rPr>
          <w:rFonts w:ascii="Times New Roman" w:eastAsiaTheme="minorHAnsi" w:hAnsi="Times New Roman"/>
          <w:b w:val="0"/>
          <w:bCs w:val="0"/>
          <w:color w:val="auto"/>
        </w:rPr>
      </w:pPr>
    </w:p>
    <w:p w:rsidR="00CC6540" w:rsidRPr="00372BBA" w:rsidRDefault="00CC6540" w:rsidP="00CC6540">
      <w:pPr>
        <w:pStyle w:val="10"/>
        <w:spacing w:before="0"/>
        <w:jc w:val="both"/>
        <w:rPr>
          <w:rFonts w:ascii="Times New Roman" w:eastAsiaTheme="minorHAnsi" w:hAnsi="Times New Roman"/>
          <w:b w:val="0"/>
          <w:bCs w:val="0"/>
          <w:color w:val="auto"/>
        </w:rPr>
      </w:pPr>
      <w:r w:rsidRPr="00372BBA">
        <w:rPr>
          <w:rFonts w:ascii="Times New Roman" w:eastAsiaTheme="minorHAnsi" w:hAnsi="Times New Roman"/>
          <w:b w:val="0"/>
          <w:bCs w:val="0"/>
          <w:color w:val="auto"/>
        </w:rPr>
        <w:t>__________________________</w:t>
      </w:r>
      <w:r>
        <w:rPr>
          <w:rFonts w:ascii="Times New Roman" w:eastAsiaTheme="minorHAnsi" w:hAnsi="Times New Roman"/>
          <w:b w:val="0"/>
          <w:bCs w:val="0"/>
          <w:color w:val="auto"/>
        </w:rPr>
        <w:t>__</w:t>
      </w:r>
      <w:r w:rsidRPr="00372BBA">
        <w:rPr>
          <w:rFonts w:ascii="Times New Roman" w:eastAsiaTheme="minorHAnsi" w:hAnsi="Times New Roman"/>
          <w:b w:val="0"/>
          <w:bCs w:val="0"/>
          <w:color w:val="auto"/>
        </w:rPr>
        <w:t xml:space="preserve">___ </w:t>
      </w:r>
      <w:r>
        <w:rPr>
          <w:rFonts w:ascii="Times New Roman" w:eastAsiaTheme="minorHAnsi" w:hAnsi="Times New Roman"/>
          <w:b w:val="0"/>
          <w:bCs w:val="0"/>
          <w:color w:val="auto"/>
        </w:rPr>
        <w:t xml:space="preserve"> </w:t>
      </w:r>
      <w:r w:rsidRPr="00372BBA">
        <w:rPr>
          <w:rFonts w:ascii="Times New Roman" w:eastAsiaTheme="minorHAnsi" w:hAnsi="Times New Roman"/>
          <w:b w:val="0"/>
          <w:bCs w:val="0"/>
          <w:color w:val="auto"/>
        </w:rPr>
        <w:t xml:space="preserve"> </w:t>
      </w:r>
      <w:r>
        <w:rPr>
          <w:rFonts w:ascii="Times New Roman" w:eastAsiaTheme="minorHAnsi" w:hAnsi="Times New Roman"/>
          <w:b w:val="0"/>
          <w:bCs w:val="0"/>
          <w:color w:val="auto"/>
        </w:rPr>
        <w:t xml:space="preserve"> </w:t>
      </w:r>
      <w:r w:rsidRPr="00372BBA">
        <w:rPr>
          <w:rFonts w:ascii="Times New Roman" w:eastAsiaTheme="minorHAnsi" w:hAnsi="Times New Roman"/>
          <w:b w:val="0"/>
          <w:bCs w:val="0"/>
          <w:color w:val="auto"/>
        </w:rPr>
        <w:t>___________  __________________________</w:t>
      </w:r>
    </w:p>
    <w:p w:rsidR="00CC6540" w:rsidRDefault="00CC6540" w:rsidP="00CC6540">
      <w:pPr>
        <w:pStyle w:val="10"/>
        <w:spacing w:before="0"/>
        <w:jc w:val="both"/>
        <w:rPr>
          <w:rFonts w:ascii="Times New Roman" w:eastAsiaTheme="minorHAnsi" w:hAnsi="Times New Roman"/>
          <w:b w:val="0"/>
          <w:bCs w:val="0"/>
          <w:color w:val="auto"/>
          <w:sz w:val="20"/>
          <w:szCs w:val="20"/>
        </w:rPr>
      </w:pPr>
      <w:r w:rsidRPr="00372BBA">
        <w:rPr>
          <w:rFonts w:ascii="Times New Roman" w:eastAsiaTheme="minorHAnsi" w:hAnsi="Times New Roman"/>
          <w:b w:val="0"/>
          <w:bCs w:val="0"/>
          <w:color w:val="auto"/>
          <w:sz w:val="20"/>
          <w:szCs w:val="20"/>
        </w:rPr>
        <w:t>(</w:t>
      </w:r>
      <w:r>
        <w:rPr>
          <w:rFonts w:ascii="Times New Roman" w:eastAsiaTheme="minorHAnsi" w:hAnsi="Times New Roman"/>
          <w:b w:val="0"/>
          <w:bCs w:val="0"/>
          <w:color w:val="auto"/>
          <w:sz w:val="20"/>
          <w:szCs w:val="20"/>
        </w:rPr>
        <w:t xml:space="preserve">Глава муниципального образования                   </w:t>
      </w:r>
      <w:r w:rsidRPr="00372BBA">
        <w:rPr>
          <w:rFonts w:ascii="Times New Roman" w:eastAsiaTheme="minorHAnsi" w:hAnsi="Times New Roman"/>
          <w:b w:val="0"/>
          <w:bCs w:val="0"/>
          <w:color w:val="auto"/>
          <w:sz w:val="20"/>
          <w:szCs w:val="20"/>
        </w:rPr>
        <w:t xml:space="preserve">                  (подпись)                          (расшифровка подписи)</w:t>
      </w:r>
    </w:p>
    <w:p w:rsidR="00CC6540" w:rsidRDefault="00CC6540" w:rsidP="00CC6540">
      <w:pPr>
        <w:pStyle w:val="10"/>
        <w:spacing w:before="0"/>
        <w:jc w:val="both"/>
        <w:rPr>
          <w:rFonts w:ascii="Times New Roman" w:eastAsiaTheme="minorHAnsi" w:hAnsi="Times New Roman"/>
          <w:b w:val="0"/>
          <w:bCs w:val="0"/>
          <w:color w:val="auto"/>
          <w:sz w:val="20"/>
          <w:szCs w:val="20"/>
        </w:rPr>
      </w:pPr>
      <w:r>
        <w:rPr>
          <w:rFonts w:ascii="Times New Roman" w:eastAsiaTheme="minorHAnsi" w:hAnsi="Times New Roman"/>
          <w:b w:val="0"/>
          <w:bCs w:val="0"/>
          <w:color w:val="auto"/>
          <w:sz w:val="20"/>
          <w:szCs w:val="20"/>
        </w:rPr>
        <w:t>«Воткинский район»</w:t>
      </w:r>
      <w:r w:rsidRPr="00372BBA">
        <w:rPr>
          <w:rFonts w:ascii="Times New Roman" w:eastAsiaTheme="minorHAnsi" w:hAnsi="Times New Roman"/>
          <w:b w:val="0"/>
          <w:bCs w:val="0"/>
          <w:color w:val="auto"/>
          <w:sz w:val="20"/>
          <w:szCs w:val="20"/>
        </w:rPr>
        <w:t>)</w:t>
      </w:r>
    </w:p>
    <w:p w:rsidR="00CC6540" w:rsidRDefault="00CC6540" w:rsidP="00CC6540"/>
    <w:p w:rsidR="00CC6540" w:rsidRDefault="00CC6540" w:rsidP="00CC6540">
      <w:r>
        <w:t>________________________________________  ____________ _______________________________</w:t>
      </w:r>
    </w:p>
    <w:p w:rsidR="00CC6540" w:rsidRDefault="00CC6540" w:rsidP="00CC6540">
      <w:pPr>
        <w:pStyle w:val="10"/>
        <w:spacing w:before="0"/>
        <w:jc w:val="both"/>
        <w:rPr>
          <w:rFonts w:ascii="Times New Roman" w:eastAsiaTheme="minorHAnsi" w:hAnsi="Times New Roman"/>
          <w:b w:val="0"/>
          <w:bCs w:val="0"/>
          <w:color w:val="auto"/>
          <w:sz w:val="20"/>
          <w:szCs w:val="20"/>
        </w:rPr>
      </w:pPr>
      <w:r w:rsidRPr="00372BBA">
        <w:rPr>
          <w:rFonts w:ascii="Times New Roman" w:eastAsiaTheme="minorHAnsi" w:hAnsi="Times New Roman"/>
          <w:b w:val="0"/>
          <w:bCs w:val="0"/>
          <w:color w:val="auto"/>
          <w:sz w:val="20"/>
          <w:szCs w:val="20"/>
        </w:rPr>
        <w:t>(</w:t>
      </w:r>
      <w:r>
        <w:rPr>
          <w:rFonts w:ascii="Times New Roman" w:eastAsiaTheme="minorHAnsi" w:hAnsi="Times New Roman"/>
          <w:b w:val="0"/>
          <w:bCs w:val="0"/>
          <w:color w:val="auto"/>
          <w:sz w:val="20"/>
          <w:szCs w:val="20"/>
        </w:rPr>
        <w:t>Р</w:t>
      </w:r>
      <w:r w:rsidRPr="00372BBA">
        <w:rPr>
          <w:rFonts w:ascii="Times New Roman" w:eastAsiaTheme="minorHAnsi" w:hAnsi="Times New Roman"/>
          <w:b w:val="0"/>
          <w:bCs w:val="0"/>
          <w:color w:val="auto"/>
          <w:sz w:val="20"/>
          <w:szCs w:val="20"/>
        </w:rPr>
        <w:t xml:space="preserve">уководитель </w:t>
      </w:r>
      <w:r>
        <w:rPr>
          <w:rFonts w:ascii="Times New Roman" w:eastAsiaTheme="minorHAnsi" w:hAnsi="Times New Roman"/>
          <w:b w:val="0"/>
          <w:bCs w:val="0"/>
          <w:color w:val="auto"/>
          <w:sz w:val="20"/>
          <w:szCs w:val="20"/>
        </w:rPr>
        <w:t>отраслевого (функционального)</w:t>
      </w:r>
      <w:r w:rsidRPr="00372BBA">
        <w:rPr>
          <w:rFonts w:ascii="Times New Roman" w:eastAsiaTheme="minorHAnsi" w:hAnsi="Times New Roman"/>
          <w:b w:val="0"/>
          <w:bCs w:val="0"/>
          <w:color w:val="auto"/>
          <w:sz w:val="20"/>
          <w:szCs w:val="20"/>
        </w:rPr>
        <w:t xml:space="preserve"> </w:t>
      </w:r>
      <w:r>
        <w:rPr>
          <w:rFonts w:ascii="Times New Roman" w:eastAsiaTheme="minorHAnsi" w:hAnsi="Times New Roman"/>
          <w:b w:val="0"/>
          <w:bCs w:val="0"/>
          <w:color w:val="auto"/>
          <w:sz w:val="20"/>
          <w:szCs w:val="20"/>
        </w:rPr>
        <w:t>органа</w:t>
      </w:r>
      <w:r w:rsidRPr="00372BBA">
        <w:rPr>
          <w:rFonts w:ascii="Times New Roman" w:eastAsiaTheme="minorHAnsi" w:hAnsi="Times New Roman"/>
          <w:b w:val="0"/>
          <w:bCs w:val="0"/>
          <w:color w:val="auto"/>
          <w:sz w:val="20"/>
          <w:szCs w:val="20"/>
        </w:rPr>
        <w:t xml:space="preserve">        (подпись)                          (расшифровка подписи)</w:t>
      </w:r>
    </w:p>
    <w:p w:rsidR="00CC6540" w:rsidRDefault="00CC6540" w:rsidP="00CC6540">
      <w:pPr>
        <w:pStyle w:val="10"/>
        <w:spacing w:before="0"/>
        <w:jc w:val="both"/>
        <w:rPr>
          <w:rFonts w:ascii="Times New Roman" w:eastAsiaTheme="minorHAnsi" w:hAnsi="Times New Roman"/>
          <w:b w:val="0"/>
          <w:bCs w:val="0"/>
          <w:color w:val="auto"/>
          <w:sz w:val="20"/>
          <w:szCs w:val="20"/>
        </w:rPr>
      </w:pPr>
      <w:r>
        <w:rPr>
          <w:rFonts w:ascii="Times New Roman" w:eastAsiaTheme="minorHAnsi" w:hAnsi="Times New Roman"/>
          <w:b w:val="0"/>
          <w:bCs w:val="0"/>
          <w:color w:val="auto"/>
          <w:sz w:val="20"/>
          <w:szCs w:val="20"/>
        </w:rPr>
        <w:t>Администрации муниципального образования</w:t>
      </w:r>
    </w:p>
    <w:p w:rsidR="00CC6540" w:rsidRPr="00372BBA" w:rsidRDefault="00CC6540" w:rsidP="00CC6540">
      <w:pPr>
        <w:pStyle w:val="10"/>
        <w:spacing w:before="0"/>
        <w:jc w:val="both"/>
        <w:rPr>
          <w:rFonts w:ascii="Times New Roman" w:eastAsiaTheme="minorHAnsi" w:hAnsi="Times New Roman"/>
          <w:b w:val="0"/>
          <w:bCs w:val="0"/>
          <w:color w:val="auto"/>
          <w:sz w:val="20"/>
          <w:szCs w:val="20"/>
        </w:rPr>
      </w:pPr>
      <w:r>
        <w:rPr>
          <w:rFonts w:ascii="Times New Roman" w:eastAsiaTheme="minorHAnsi" w:hAnsi="Times New Roman"/>
          <w:b w:val="0"/>
          <w:bCs w:val="0"/>
          <w:color w:val="auto"/>
          <w:sz w:val="20"/>
          <w:szCs w:val="20"/>
        </w:rPr>
        <w:t>«Воткинский район»</w:t>
      </w:r>
      <w:r w:rsidRPr="00372BBA">
        <w:rPr>
          <w:rFonts w:ascii="Times New Roman" w:eastAsiaTheme="minorHAnsi" w:hAnsi="Times New Roman"/>
          <w:b w:val="0"/>
          <w:bCs w:val="0"/>
          <w:color w:val="auto"/>
          <w:sz w:val="20"/>
          <w:szCs w:val="20"/>
        </w:rPr>
        <w:t>)</w:t>
      </w:r>
    </w:p>
    <w:p w:rsidR="00CC6540" w:rsidRPr="00A57DC4" w:rsidRDefault="00CC6540" w:rsidP="00CC6540"/>
    <w:p w:rsidR="00CC6540" w:rsidRPr="00372BBA" w:rsidRDefault="00CC6540" w:rsidP="00CC6540">
      <w:pPr>
        <w:pStyle w:val="10"/>
        <w:spacing w:before="0"/>
        <w:jc w:val="both"/>
        <w:rPr>
          <w:rFonts w:ascii="Times New Roman" w:eastAsiaTheme="minorHAnsi" w:hAnsi="Times New Roman"/>
          <w:b w:val="0"/>
          <w:bCs w:val="0"/>
          <w:color w:val="auto"/>
          <w:sz w:val="20"/>
          <w:szCs w:val="20"/>
        </w:rPr>
      </w:pPr>
    </w:p>
    <w:p w:rsidR="00CC6540" w:rsidRPr="00372BBA" w:rsidRDefault="00CC6540" w:rsidP="00CC6540">
      <w:pPr>
        <w:pStyle w:val="10"/>
        <w:tabs>
          <w:tab w:val="left" w:pos="3969"/>
          <w:tab w:val="left" w:pos="5812"/>
        </w:tabs>
        <w:spacing w:before="0"/>
        <w:jc w:val="both"/>
        <w:rPr>
          <w:rFonts w:ascii="Times New Roman" w:eastAsiaTheme="minorHAnsi" w:hAnsi="Times New Roman"/>
          <w:b w:val="0"/>
          <w:bCs w:val="0"/>
          <w:color w:val="auto"/>
        </w:rPr>
      </w:pPr>
      <w:r w:rsidRPr="00372BBA">
        <w:rPr>
          <w:rFonts w:ascii="Times New Roman" w:eastAsiaTheme="minorHAnsi" w:hAnsi="Times New Roman"/>
          <w:b w:val="0"/>
          <w:bCs w:val="0"/>
          <w:color w:val="auto"/>
        </w:rPr>
        <w:t>_____________________________  ___________  _________________________</w:t>
      </w:r>
    </w:p>
    <w:p w:rsidR="00CC6540" w:rsidRPr="00372BBA" w:rsidRDefault="00CC6540" w:rsidP="00CC6540">
      <w:pPr>
        <w:pStyle w:val="10"/>
        <w:tabs>
          <w:tab w:val="left" w:pos="1985"/>
          <w:tab w:val="left" w:pos="4395"/>
          <w:tab w:val="left" w:pos="4678"/>
          <w:tab w:val="left" w:pos="6804"/>
        </w:tabs>
        <w:spacing w:before="0"/>
        <w:jc w:val="both"/>
        <w:rPr>
          <w:rFonts w:ascii="Times New Roman" w:eastAsiaTheme="minorHAnsi" w:hAnsi="Times New Roman"/>
          <w:b w:val="0"/>
          <w:bCs w:val="0"/>
          <w:color w:val="auto"/>
          <w:sz w:val="20"/>
          <w:szCs w:val="20"/>
        </w:rPr>
      </w:pPr>
      <w:r w:rsidRPr="00372BBA">
        <w:rPr>
          <w:rFonts w:ascii="Times New Roman" w:eastAsiaTheme="minorHAnsi" w:hAnsi="Times New Roman"/>
          <w:b w:val="0"/>
          <w:bCs w:val="0"/>
          <w:color w:val="auto"/>
          <w:sz w:val="20"/>
          <w:szCs w:val="20"/>
        </w:rPr>
        <w:t xml:space="preserve">                         (</w:t>
      </w:r>
      <w:r>
        <w:rPr>
          <w:rFonts w:ascii="Times New Roman" w:eastAsiaTheme="minorHAnsi" w:hAnsi="Times New Roman"/>
          <w:b w:val="0"/>
          <w:bCs w:val="0"/>
          <w:color w:val="auto"/>
          <w:sz w:val="20"/>
          <w:szCs w:val="20"/>
        </w:rPr>
        <w:t>И</w:t>
      </w:r>
      <w:r w:rsidRPr="00372BBA">
        <w:rPr>
          <w:rFonts w:ascii="Times New Roman" w:eastAsiaTheme="minorHAnsi" w:hAnsi="Times New Roman"/>
          <w:b w:val="0"/>
          <w:bCs w:val="0"/>
          <w:color w:val="auto"/>
          <w:sz w:val="20"/>
          <w:szCs w:val="20"/>
        </w:rPr>
        <w:t>сполнитель)                                          (подпись)                          (расшифровка подписи)</w:t>
      </w:r>
    </w:p>
    <w:p w:rsidR="00CC6540" w:rsidRPr="00372BBA" w:rsidRDefault="00CC6540" w:rsidP="00CC6540"/>
    <w:p w:rsidR="00CC6540" w:rsidRPr="00372BBA" w:rsidRDefault="00CC6540" w:rsidP="00CC6540"/>
    <w:p w:rsidR="00CC6540" w:rsidRPr="0078698D" w:rsidRDefault="00CC6540" w:rsidP="00CC6540">
      <w:pPr>
        <w:pStyle w:val="ConsPlusNormal"/>
        <w:jc w:val="center"/>
      </w:pPr>
      <w:r w:rsidRPr="00372BBA">
        <w:t>________________</w:t>
      </w:r>
    </w:p>
    <w:p w:rsidR="00CC6540" w:rsidRDefault="00CC6540" w:rsidP="00CC6540">
      <w:pPr>
        <w:tabs>
          <w:tab w:val="left" w:pos="5529"/>
        </w:tabs>
        <w:autoSpaceDE w:val="0"/>
        <w:autoSpaceDN w:val="0"/>
        <w:adjustRightInd w:val="0"/>
        <w:ind w:right="4678"/>
        <w:jc w:val="both"/>
      </w:pPr>
    </w:p>
    <w:p w:rsidR="00CC6540" w:rsidRDefault="00CC6540" w:rsidP="00CC6540">
      <w:pPr>
        <w:tabs>
          <w:tab w:val="left" w:pos="5529"/>
        </w:tabs>
        <w:autoSpaceDE w:val="0"/>
        <w:autoSpaceDN w:val="0"/>
        <w:adjustRightInd w:val="0"/>
        <w:ind w:right="4678"/>
        <w:jc w:val="both"/>
      </w:pPr>
    </w:p>
    <w:p w:rsidR="00A8739D" w:rsidRPr="00071417" w:rsidRDefault="00A8739D" w:rsidP="00071417">
      <w:pPr>
        <w:spacing w:after="0" w:line="240" w:lineRule="auto"/>
        <w:jc w:val="both"/>
        <w:rPr>
          <w:rFonts w:ascii="Times New Roman" w:hAnsi="Times New Roman" w:cs="Times New Roman"/>
          <w:sz w:val="24"/>
          <w:szCs w:val="24"/>
        </w:rPr>
      </w:pPr>
    </w:p>
    <w:sectPr w:rsidR="00A8739D" w:rsidRPr="00071417" w:rsidSect="000E501B">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1B" w:rsidRDefault="000E501B" w:rsidP="00C00BC3">
      <w:pPr>
        <w:spacing w:after="0" w:line="240" w:lineRule="auto"/>
      </w:pPr>
      <w:r>
        <w:separator/>
      </w:r>
    </w:p>
  </w:endnote>
  <w:endnote w:type="continuationSeparator" w:id="0">
    <w:p w:rsidR="000E501B" w:rsidRDefault="000E501B" w:rsidP="00C0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1B" w:rsidRDefault="000E501B" w:rsidP="00C00BC3">
      <w:pPr>
        <w:spacing w:after="0" w:line="240" w:lineRule="auto"/>
      </w:pPr>
      <w:r>
        <w:separator/>
      </w:r>
    </w:p>
  </w:footnote>
  <w:footnote w:type="continuationSeparator" w:id="0">
    <w:p w:rsidR="000E501B" w:rsidRDefault="000E501B" w:rsidP="00C00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A2D"/>
    <w:multiLevelType w:val="hybridMultilevel"/>
    <w:tmpl w:val="CF1AA94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5F16A6"/>
    <w:multiLevelType w:val="multilevel"/>
    <w:tmpl w:val="E1725646"/>
    <w:lvl w:ilvl="0">
      <w:start w:val="1"/>
      <w:numFmt w:val="decimal"/>
      <w:lvlText w:val="%1."/>
      <w:lvlJc w:val="left"/>
      <w:pPr>
        <w:ind w:left="480" w:hanging="480"/>
      </w:pPr>
      <w:rPr>
        <w:rFonts w:cs="Times New Roman" w:hint="default"/>
      </w:rPr>
    </w:lvl>
    <w:lvl w:ilvl="1">
      <w:start w:val="11"/>
      <w:numFmt w:val="decimal"/>
      <w:lvlText w:val="%1.%2."/>
      <w:lvlJc w:val="left"/>
      <w:pPr>
        <w:ind w:left="1549" w:hanging="48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
    <w:nsid w:val="05F82960"/>
    <w:multiLevelType w:val="hybridMultilevel"/>
    <w:tmpl w:val="F768F4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C3B7F"/>
    <w:multiLevelType w:val="hybridMultilevel"/>
    <w:tmpl w:val="5744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22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B892599"/>
    <w:multiLevelType w:val="hybridMultilevel"/>
    <w:tmpl w:val="AFCCB7FE"/>
    <w:lvl w:ilvl="0" w:tplc="E3F0211C">
      <w:start w:val="1"/>
      <w:numFmt w:val="decimal"/>
      <w:lvlText w:val="%1."/>
      <w:lvlJc w:val="left"/>
      <w:pPr>
        <w:ind w:left="1392" w:hanging="82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8C17CC"/>
    <w:multiLevelType w:val="hybridMultilevel"/>
    <w:tmpl w:val="C330B782"/>
    <w:lvl w:ilvl="0" w:tplc="D4F8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18E1E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1A404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9CD02E8"/>
    <w:multiLevelType w:val="hybridMultilevel"/>
    <w:tmpl w:val="96420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165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01F78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58514D4"/>
    <w:multiLevelType w:val="multilevel"/>
    <w:tmpl w:val="0419001D"/>
    <w:styleLink w:val="2"/>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67227E8"/>
    <w:multiLevelType w:val="hybridMultilevel"/>
    <w:tmpl w:val="14460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E2082"/>
    <w:multiLevelType w:val="hybridMultilevel"/>
    <w:tmpl w:val="16FAC9EA"/>
    <w:lvl w:ilvl="0" w:tplc="3D7C0EFC">
      <w:start w:val="1"/>
      <w:numFmt w:val="decimal"/>
      <w:lvlText w:val="%1."/>
      <w:lvlJc w:val="left"/>
      <w:pPr>
        <w:ind w:left="405" w:hanging="360"/>
      </w:pPr>
      <w:rPr>
        <w:rFonts w:ascii="Times New Roman CYR" w:hAnsi="Times New Roman CYR" w:cs="Times New Roman CYR"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26CB6E3E"/>
    <w:multiLevelType w:val="hybridMultilevel"/>
    <w:tmpl w:val="54FE1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C73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5D85FBC"/>
    <w:multiLevelType w:val="hybridMultilevel"/>
    <w:tmpl w:val="094CE188"/>
    <w:lvl w:ilvl="0" w:tplc="DFAA0FD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39385F1D"/>
    <w:multiLevelType w:val="hybridMultilevel"/>
    <w:tmpl w:val="41245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0">
    <w:nsid w:val="3B8D5D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B751455"/>
    <w:multiLevelType w:val="hybridMultilevel"/>
    <w:tmpl w:val="49EE8106"/>
    <w:lvl w:ilvl="0" w:tplc="D72656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2871C0"/>
    <w:multiLevelType w:val="hybridMultilevel"/>
    <w:tmpl w:val="AA5A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9030A"/>
    <w:multiLevelType w:val="hybridMultilevel"/>
    <w:tmpl w:val="2C788244"/>
    <w:lvl w:ilvl="0" w:tplc="932A3C86">
      <w:start w:val="1"/>
      <w:numFmt w:val="decimal"/>
      <w:lvlText w:val="%1."/>
      <w:lvlJc w:val="left"/>
      <w:pPr>
        <w:ind w:left="735" w:hanging="49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nsid w:val="4FCD2A71"/>
    <w:multiLevelType w:val="hybridMultilevel"/>
    <w:tmpl w:val="50B83566"/>
    <w:lvl w:ilvl="0" w:tplc="4EE074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41845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66157E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0455BB2"/>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2FE4569"/>
    <w:multiLevelType w:val="hybridMultilevel"/>
    <w:tmpl w:val="B3A8A5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581EA2"/>
    <w:multiLevelType w:val="hybridMultilevel"/>
    <w:tmpl w:val="C330B782"/>
    <w:lvl w:ilvl="0" w:tplc="D4F8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B094D26"/>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2"/>
  </w:num>
  <w:num w:numId="3">
    <w:abstractNumId w:val="1"/>
  </w:num>
  <w:num w:numId="4">
    <w:abstractNumId w:val="4"/>
  </w:num>
  <w:num w:numId="5">
    <w:abstractNumId w:val="26"/>
  </w:num>
  <w:num w:numId="6">
    <w:abstractNumId w:val="7"/>
  </w:num>
  <w:num w:numId="7">
    <w:abstractNumId w:val="25"/>
  </w:num>
  <w:num w:numId="8">
    <w:abstractNumId w:val="8"/>
  </w:num>
  <w:num w:numId="9">
    <w:abstractNumId w:val="20"/>
  </w:num>
  <w:num w:numId="10">
    <w:abstractNumId w:val="16"/>
  </w:num>
  <w:num w:numId="11">
    <w:abstractNumId w:val="11"/>
  </w:num>
  <w:num w:numId="12">
    <w:abstractNumId w:val="10"/>
  </w:num>
  <w:num w:numId="13">
    <w:abstractNumId w:val="2"/>
  </w:num>
  <w:num w:numId="14">
    <w:abstractNumId w:val="18"/>
  </w:num>
  <w:num w:numId="15">
    <w:abstractNumId w:val="24"/>
  </w:num>
  <w:num w:numId="16">
    <w:abstractNumId w:val="17"/>
  </w:num>
  <w:num w:numId="17">
    <w:abstractNumId w:val="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0"/>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
  </w:num>
  <w:num w:numId="25">
    <w:abstractNumId w:val="13"/>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7"/>
  </w:num>
  <w:num w:numId="32">
    <w:abstractNumId w:val="21"/>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CE"/>
    <w:rsid w:val="00003787"/>
    <w:rsid w:val="00012D92"/>
    <w:rsid w:val="00027E6A"/>
    <w:rsid w:val="00030DCC"/>
    <w:rsid w:val="00044EFC"/>
    <w:rsid w:val="00045274"/>
    <w:rsid w:val="000453D3"/>
    <w:rsid w:val="0006395A"/>
    <w:rsid w:val="00071417"/>
    <w:rsid w:val="000735EC"/>
    <w:rsid w:val="000819C6"/>
    <w:rsid w:val="00090B25"/>
    <w:rsid w:val="000974E4"/>
    <w:rsid w:val="000B31AB"/>
    <w:rsid w:val="000D2425"/>
    <w:rsid w:val="000E501B"/>
    <w:rsid w:val="001061B5"/>
    <w:rsid w:val="001168B5"/>
    <w:rsid w:val="00124FE8"/>
    <w:rsid w:val="00125111"/>
    <w:rsid w:val="00142A2E"/>
    <w:rsid w:val="00144343"/>
    <w:rsid w:val="00152020"/>
    <w:rsid w:val="00160A37"/>
    <w:rsid w:val="00164285"/>
    <w:rsid w:val="00196162"/>
    <w:rsid w:val="001A604F"/>
    <w:rsid w:val="001E2976"/>
    <w:rsid w:val="001E5C06"/>
    <w:rsid w:val="001F4472"/>
    <w:rsid w:val="001F615E"/>
    <w:rsid w:val="001F789C"/>
    <w:rsid w:val="00207C95"/>
    <w:rsid w:val="00212884"/>
    <w:rsid w:val="00212966"/>
    <w:rsid w:val="00225833"/>
    <w:rsid w:val="00231E68"/>
    <w:rsid w:val="00234E6B"/>
    <w:rsid w:val="0024088F"/>
    <w:rsid w:val="002456AC"/>
    <w:rsid w:val="002671AF"/>
    <w:rsid w:val="00267D4F"/>
    <w:rsid w:val="00272AD1"/>
    <w:rsid w:val="00277BF3"/>
    <w:rsid w:val="00293DBB"/>
    <w:rsid w:val="002A021C"/>
    <w:rsid w:val="002A099D"/>
    <w:rsid w:val="002A49C1"/>
    <w:rsid w:val="002B2141"/>
    <w:rsid w:val="002C7415"/>
    <w:rsid w:val="002E38EF"/>
    <w:rsid w:val="002E7567"/>
    <w:rsid w:val="003015FD"/>
    <w:rsid w:val="00315C70"/>
    <w:rsid w:val="003201F2"/>
    <w:rsid w:val="00333026"/>
    <w:rsid w:val="0034142A"/>
    <w:rsid w:val="00357EDF"/>
    <w:rsid w:val="0037338E"/>
    <w:rsid w:val="003861DC"/>
    <w:rsid w:val="00386538"/>
    <w:rsid w:val="0039219A"/>
    <w:rsid w:val="00395681"/>
    <w:rsid w:val="003B05B0"/>
    <w:rsid w:val="003D22C3"/>
    <w:rsid w:val="0041761B"/>
    <w:rsid w:val="0043154D"/>
    <w:rsid w:val="00442377"/>
    <w:rsid w:val="00476A5F"/>
    <w:rsid w:val="0049725C"/>
    <w:rsid w:val="004A3883"/>
    <w:rsid w:val="004A5310"/>
    <w:rsid w:val="004D1FC9"/>
    <w:rsid w:val="004E0E01"/>
    <w:rsid w:val="004E5AB6"/>
    <w:rsid w:val="00511BB4"/>
    <w:rsid w:val="005219CE"/>
    <w:rsid w:val="0053625C"/>
    <w:rsid w:val="00541503"/>
    <w:rsid w:val="005441F6"/>
    <w:rsid w:val="005467CC"/>
    <w:rsid w:val="005539F2"/>
    <w:rsid w:val="005643CF"/>
    <w:rsid w:val="00577455"/>
    <w:rsid w:val="005C3BB0"/>
    <w:rsid w:val="005C57BA"/>
    <w:rsid w:val="005E30AC"/>
    <w:rsid w:val="005E53C1"/>
    <w:rsid w:val="00610DF4"/>
    <w:rsid w:val="006358D8"/>
    <w:rsid w:val="006431FD"/>
    <w:rsid w:val="0065010A"/>
    <w:rsid w:val="006511C3"/>
    <w:rsid w:val="006603E0"/>
    <w:rsid w:val="00664C79"/>
    <w:rsid w:val="00665A03"/>
    <w:rsid w:val="0067586B"/>
    <w:rsid w:val="00681E05"/>
    <w:rsid w:val="006A1F5E"/>
    <w:rsid w:val="006C44D3"/>
    <w:rsid w:val="006D2EC8"/>
    <w:rsid w:val="006E6E62"/>
    <w:rsid w:val="00710E90"/>
    <w:rsid w:val="0073038F"/>
    <w:rsid w:val="00752A6E"/>
    <w:rsid w:val="00762DFC"/>
    <w:rsid w:val="00774581"/>
    <w:rsid w:val="007A587A"/>
    <w:rsid w:val="007C4F8F"/>
    <w:rsid w:val="007D1CB6"/>
    <w:rsid w:val="007F0B4E"/>
    <w:rsid w:val="007F2DAC"/>
    <w:rsid w:val="0081076F"/>
    <w:rsid w:val="00832BB8"/>
    <w:rsid w:val="008423DC"/>
    <w:rsid w:val="008451C1"/>
    <w:rsid w:val="00845D2C"/>
    <w:rsid w:val="00881269"/>
    <w:rsid w:val="008A66F2"/>
    <w:rsid w:val="008A7158"/>
    <w:rsid w:val="008B3486"/>
    <w:rsid w:val="00923666"/>
    <w:rsid w:val="009411F7"/>
    <w:rsid w:val="00946508"/>
    <w:rsid w:val="0095464C"/>
    <w:rsid w:val="00964948"/>
    <w:rsid w:val="00976E1E"/>
    <w:rsid w:val="009914C5"/>
    <w:rsid w:val="009A3A6D"/>
    <w:rsid w:val="009B31E6"/>
    <w:rsid w:val="009C0300"/>
    <w:rsid w:val="009C1789"/>
    <w:rsid w:val="009E1E78"/>
    <w:rsid w:val="009E1FC8"/>
    <w:rsid w:val="00A00D81"/>
    <w:rsid w:val="00A02C5A"/>
    <w:rsid w:val="00A15651"/>
    <w:rsid w:val="00A271A3"/>
    <w:rsid w:val="00A36855"/>
    <w:rsid w:val="00A620C0"/>
    <w:rsid w:val="00A663CF"/>
    <w:rsid w:val="00A759BF"/>
    <w:rsid w:val="00A867CD"/>
    <w:rsid w:val="00A8739D"/>
    <w:rsid w:val="00A91527"/>
    <w:rsid w:val="00A963F1"/>
    <w:rsid w:val="00B04BCE"/>
    <w:rsid w:val="00B1710A"/>
    <w:rsid w:val="00B23277"/>
    <w:rsid w:val="00B24D30"/>
    <w:rsid w:val="00B42174"/>
    <w:rsid w:val="00B55CA0"/>
    <w:rsid w:val="00B95985"/>
    <w:rsid w:val="00BA5BD4"/>
    <w:rsid w:val="00BC13B4"/>
    <w:rsid w:val="00BF2D80"/>
    <w:rsid w:val="00C00BC3"/>
    <w:rsid w:val="00C20615"/>
    <w:rsid w:val="00C469D7"/>
    <w:rsid w:val="00C52F64"/>
    <w:rsid w:val="00C66D65"/>
    <w:rsid w:val="00C84AF1"/>
    <w:rsid w:val="00C90823"/>
    <w:rsid w:val="00CC6540"/>
    <w:rsid w:val="00D062A7"/>
    <w:rsid w:val="00D13611"/>
    <w:rsid w:val="00D340E1"/>
    <w:rsid w:val="00D40D2C"/>
    <w:rsid w:val="00D61584"/>
    <w:rsid w:val="00D77207"/>
    <w:rsid w:val="00DA0033"/>
    <w:rsid w:val="00DA275A"/>
    <w:rsid w:val="00DC6C41"/>
    <w:rsid w:val="00DE0041"/>
    <w:rsid w:val="00DE0DBE"/>
    <w:rsid w:val="00DF3BC7"/>
    <w:rsid w:val="00DF4447"/>
    <w:rsid w:val="00E02CD5"/>
    <w:rsid w:val="00E04041"/>
    <w:rsid w:val="00E053BA"/>
    <w:rsid w:val="00E35E82"/>
    <w:rsid w:val="00E4727E"/>
    <w:rsid w:val="00E54757"/>
    <w:rsid w:val="00E56031"/>
    <w:rsid w:val="00E63981"/>
    <w:rsid w:val="00E657E1"/>
    <w:rsid w:val="00E70AD4"/>
    <w:rsid w:val="00E7668D"/>
    <w:rsid w:val="00E9218E"/>
    <w:rsid w:val="00EA055B"/>
    <w:rsid w:val="00EA5D35"/>
    <w:rsid w:val="00EC5095"/>
    <w:rsid w:val="00F16646"/>
    <w:rsid w:val="00F20413"/>
    <w:rsid w:val="00F657C5"/>
    <w:rsid w:val="00F97DE5"/>
    <w:rsid w:val="00FB3F80"/>
    <w:rsid w:val="00FE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4E5AB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4E5AB6"/>
    <w:pPr>
      <w:keepNext/>
      <w:spacing w:before="120" w:after="120" w:line="240" w:lineRule="auto"/>
      <w:outlineLvl w:val="1"/>
    </w:pPr>
    <w:rPr>
      <w:rFonts w:ascii="Arial" w:eastAsia="Times New Roman" w:hAnsi="Arial" w:cs="Times New Roman"/>
      <w:b/>
      <w:sz w:val="30"/>
      <w:szCs w:val="28"/>
    </w:rPr>
  </w:style>
  <w:style w:type="paragraph" w:styleId="3">
    <w:name w:val="heading 3"/>
    <w:basedOn w:val="a"/>
    <w:next w:val="a"/>
    <w:link w:val="30"/>
    <w:uiPriority w:val="9"/>
    <w:unhideWhenUsed/>
    <w:qFormat/>
    <w:rsid w:val="004E5AB6"/>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67586B"/>
    <w:rPr>
      <w:color w:val="0000FF" w:themeColor="hyperlink"/>
      <w:u w:val="single"/>
    </w:rPr>
  </w:style>
  <w:style w:type="paragraph" w:styleId="a6">
    <w:name w:val="Balloon Text"/>
    <w:basedOn w:val="a"/>
    <w:link w:val="a7"/>
    <w:uiPriority w:val="99"/>
    <w:semiHidden/>
    <w:unhideWhenUsed/>
    <w:rsid w:val="009C03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0300"/>
    <w:rPr>
      <w:rFonts w:ascii="Tahoma" w:hAnsi="Tahoma" w:cs="Tahoma"/>
      <w:sz w:val="16"/>
      <w:szCs w:val="16"/>
    </w:rPr>
  </w:style>
  <w:style w:type="paragraph" w:styleId="a8">
    <w:name w:val="No Spacing"/>
    <w:link w:val="a9"/>
    <w:uiPriority w:val="1"/>
    <w:qFormat/>
    <w:rsid w:val="002671A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2671AF"/>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
    <w:rsid w:val="004E5AB6"/>
    <w:rPr>
      <w:rFonts w:ascii="Cambria" w:eastAsia="Times New Roman" w:hAnsi="Cambria" w:cs="Times New Roman"/>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
    <w:rsid w:val="004E5AB6"/>
    <w:rPr>
      <w:rFonts w:ascii="Arial" w:eastAsia="Times New Roman" w:hAnsi="Arial" w:cs="Times New Roman"/>
      <w:b/>
      <w:sz w:val="30"/>
      <w:szCs w:val="28"/>
    </w:rPr>
  </w:style>
  <w:style w:type="character" w:customStyle="1" w:styleId="30">
    <w:name w:val="Заголовок 3 Знак"/>
    <w:basedOn w:val="a1"/>
    <w:link w:val="3"/>
    <w:uiPriority w:val="9"/>
    <w:rsid w:val="004E5AB6"/>
    <w:rPr>
      <w:rFonts w:ascii="Cambria" w:eastAsia="Times New Roman" w:hAnsi="Cambria" w:cs="Times New Roman"/>
      <w:b/>
      <w:bCs/>
      <w:color w:val="4F81BD"/>
    </w:rPr>
  </w:style>
  <w:style w:type="paragraph" w:styleId="a0">
    <w:name w:val="Body Text Indent"/>
    <w:basedOn w:val="a"/>
    <w:link w:val="aa"/>
    <w:uiPriority w:val="99"/>
    <w:unhideWhenUsed/>
    <w:rsid w:val="004E5AB6"/>
    <w:pPr>
      <w:spacing w:after="120"/>
      <w:ind w:left="283"/>
    </w:pPr>
    <w:rPr>
      <w:rFonts w:ascii="Calibri" w:eastAsia="Times New Roman" w:hAnsi="Calibri" w:cs="Times New Roman"/>
    </w:rPr>
  </w:style>
  <w:style w:type="character" w:customStyle="1" w:styleId="aa">
    <w:name w:val="Основной текст с отступом Знак"/>
    <w:basedOn w:val="a1"/>
    <w:link w:val="a0"/>
    <w:uiPriority w:val="99"/>
    <w:rsid w:val="004E5AB6"/>
    <w:rPr>
      <w:rFonts w:ascii="Calibri" w:eastAsia="Times New Roman" w:hAnsi="Calibri" w:cs="Times New Roman"/>
    </w:rPr>
  </w:style>
  <w:style w:type="paragraph" w:styleId="ab">
    <w:name w:val="header"/>
    <w:basedOn w:val="a"/>
    <w:link w:val="ac"/>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4E5AB6"/>
    <w:rPr>
      <w:rFonts w:ascii="Calibri" w:eastAsia="Times New Roman" w:hAnsi="Calibri" w:cs="Times New Roman"/>
    </w:rPr>
  </w:style>
  <w:style w:type="paragraph" w:styleId="ad">
    <w:name w:val="footer"/>
    <w:basedOn w:val="a"/>
    <w:link w:val="ae"/>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4E5AB6"/>
    <w:rPr>
      <w:rFonts w:ascii="Calibri" w:eastAsia="Times New Roman" w:hAnsi="Calibri" w:cs="Times New Roman"/>
    </w:rPr>
  </w:style>
  <w:style w:type="table" w:customStyle="1" w:styleId="12">
    <w:name w:val="Сетка таблицы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4E5AB6"/>
    <w:pPr>
      <w:ind w:left="720"/>
      <w:contextualSpacing/>
    </w:pPr>
    <w:rPr>
      <w:rFonts w:ascii="Calibri" w:eastAsia="Times New Roman" w:hAnsi="Calibri" w:cs="Times New Roman"/>
    </w:rPr>
  </w:style>
  <w:style w:type="paragraph" w:styleId="af1">
    <w:name w:val="TOC Heading"/>
    <w:basedOn w:val="10"/>
    <w:next w:val="a"/>
    <w:uiPriority w:val="39"/>
    <w:unhideWhenUsed/>
    <w:qFormat/>
    <w:rsid w:val="004E5AB6"/>
    <w:pPr>
      <w:outlineLvl w:val="9"/>
    </w:pPr>
    <w:rPr>
      <w:lang w:eastAsia="ru-RU"/>
    </w:rPr>
  </w:style>
  <w:style w:type="paragraph" w:styleId="13">
    <w:name w:val="toc 1"/>
    <w:basedOn w:val="a"/>
    <w:next w:val="a"/>
    <w:autoRedefine/>
    <w:uiPriority w:val="39"/>
    <w:unhideWhenUsed/>
    <w:qFormat/>
    <w:rsid w:val="004E5AB6"/>
    <w:pPr>
      <w:spacing w:after="100"/>
    </w:pPr>
    <w:rPr>
      <w:rFonts w:ascii="Calibri" w:eastAsia="Times New Roman" w:hAnsi="Calibri" w:cs="Times New Roman"/>
    </w:rPr>
  </w:style>
  <w:style w:type="paragraph" w:styleId="22">
    <w:name w:val="toc 2"/>
    <w:basedOn w:val="a"/>
    <w:next w:val="a"/>
    <w:autoRedefine/>
    <w:uiPriority w:val="39"/>
    <w:unhideWhenUsed/>
    <w:qFormat/>
    <w:rsid w:val="004E5AB6"/>
    <w:pPr>
      <w:tabs>
        <w:tab w:val="left" w:pos="709"/>
        <w:tab w:val="right" w:leader="dot" w:pos="9627"/>
      </w:tabs>
      <w:spacing w:after="100"/>
      <w:ind w:left="220"/>
    </w:pPr>
    <w:rPr>
      <w:rFonts w:ascii="Calibri" w:eastAsia="Times New Roman" w:hAnsi="Calibri" w:cs="Times New Roman"/>
    </w:rPr>
  </w:style>
  <w:style w:type="table" w:customStyle="1" w:styleId="23">
    <w:name w:val="Сетка таблицы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4E5AB6"/>
    <w:rPr>
      <w:rFonts w:ascii="Calibri" w:eastAsia="Times New Roman" w:hAnsi="Calibri" w:cs="Times New Roman"/>
    </w:rPr>
  </w:style>
  <w:style w:type="table" w:customStyle="1" w:styleId="31">
    <w:name w:val="Сетка таблицы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E5AB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uiPriority w:val="99"/>
    <w:unhideWhenUsed/>
    <w:rsid w:val="004E5AB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4E5AB6"/>
    <w:rPr>
      <w:rFonts w:ascii="Times New Roman" w:eastAsia="Times New Roman" w:hAnsi="Times New Roman" w:cs="Times New Roman"/>
      <w:sz w:val="20"/>
      <w:szCs w:val="20"/>
      <w:lang w:eastAsia="ru-RU"/>
    </w:rPr>
  </w:style>
  <w:style w:type="character" w:styleId="af4">
    <w:name w:val="footnote reference"/>
    <w:basedOn w:val="a1"/>
    <w:uiPriority w:val="99"/>
    <w:semiHidden/>
    <w:unhideWhenUsed/>
    <w:rsid w:val="004E5AB6"/>
    <w:rPr>
      <w:rFonts w:cs="Times New Roman"/>
      <w:vertAlign w:val="superscript"/>
    </w:rPr>
  </w:style>
  <w:style w:type="table" w:customStyle="1" w:styleId="4">
    <w:name w:val="Сетка таблицы4"/>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rsid w:val="004E5AB6"/>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styleId="af5">
    <w:name w:val="Title"/>
    <w:basedOn w:val="a"/>
    <w:next w:val="af6"/>
    <w:link w:val="af7"/>
    <w:uiPriority w:val="10"/>
    <w:qFormat/>
    <w:rsid w:val="004E5AB6"/>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7">
    <w:name w:val="Название Знак"/>
    <w:basedOn w:val="a1"/>
    <w:link w:val="af5"/>
    <w:uiPriority w:val="10"/>
    <w:rsid w:val="004E5AB6"/>
    <w:rPr>
      <w:rFonts w:ascii="Times New Roman" w:eastAsia="Times New Roman" w:hAnsi="Times New Roman" w:cs="Times New Roman"/>
      <w:b/>
      <w:szCs w:val="20"/>
      <w:u w:val="single"/>
      <w:lang w:eastAsia="ar-SA"/>
    </w:rPr>
  </w:style>
  <w:style w:type="paragraph" w:styleId="af8">
    <w:name w:val="Normal (Web)"/>
    <w:basedOn w:val="a"/>
    <w:uiPriority w:val="99"/>
    <w:rsid w:val="004E5AB6"/>
    <w:pPr>
      <w:suppressAutoHyphens/>
      <w:spacing w:after="0" w:line="240" w:lineRule="auto"/>
    </w:pPr>
    <w:rPr>
      <w:rFonts w:ascii="Times New Roman" w:eastAsia="Times New Roman" w:hAnsi="Times New Roman" w:cs="Calibri"/>
      <w:sz w:val="24"/>
      <w:szCs w:val="24"/>
      <w:lang w:eastAsia="ar-SA"/>
    </w:rPr>
  </w:style>
  <w:style w:type="paragraph" w:styleId="af6">
    <w:name w:val="Subtitle"/>
    <w:basedOn w:val="a"/>
    <w:next w:val="a"/>
    <w:link w:val="af9"/>
    <w:uiPriority w:val="11"/>
    <w:qFormat/>
    <w:rsid w:val="004E5AB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1"/>
    <w:link w:val="af6"/>
    <w:uiPriority w:val="11"/>
    <w:rsid w:val="004E5AB6"/>
    <w:rPr>
      <w:rFonts w:ascii="Cambria" w:eastAsia="Times New Roman" w:hAnsi="Cambria" w:cs="Times New Roman"/>
      <w:i/>
      <w:iCs/>
      <w:color w:val="4F81BD"/>
      <w:spacing w:val="15"/>
      <w:sz w:val="24"/>
      <w:szCs w:val="24"/>
      <w:lang w:eastAsia="ru-RU"/>
    </w:rPr>
  </w:style>
  <w:style w:type="table" w:customStyle="1" w:styleId="110">
    <w:name w:val="Сетка таблицы1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Основной текст1,Основной текст Знак Знак,bt"/>
    <w:basedOn w:val="a"/>
    <w:link w:val="afb"/>
    <w:uiPriority w:val="99"/>
    <w:rsid w:val="004E5AB6"/>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aliases w:val="Основной текст1 Знак,Основной текст Знак Знак Знак,bt Знак"/>
    <w:basedOn w:val="a1"/>
    <w:link w:val="afa"/>
    <w:uiPriority w:val="99"/>
    <w:rsid w:val="004E5AB6"/>
    <w:rPr>
      <w:rFonts w:ascii="Times New Roman" w:eastAsia="Times New Roman" w:hAnsi="Times New Roman" w:cs="Times New Roman"/>
      <w:sz w:val="24"/>
      <w:szCs w:val="20"/>
      <w:lang w:eastAsia="ru-RU"/>
    </w:rPr>
  </w:style>
  <w:style w:type="paragraph" w:styleId="24">
    <w:name w:val="Body Text 2"/>
    <w:basedOn w:val="a"/>
    <w:link w:val="25"/>
    <w:uiPriority w:val="99"/>
    <w:rsid w:val="004E5A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E5AB6"/>
    <w:rPr>
      <w:rFonts w:ascii="Times New Roman" w:eastAsia="Times New Roman" w:hAnsi="Times New Roman" w:cs="Times New Roman"/>
      <w:sz w:val="24"/>
      <w:szCs w:val="24"/>
      <w:lang w:eastAsia="ru-RU"/>
    </w:rPr>
  </w:style>
  <w:style w:type="paragraph" w:customStyle="1" w:styleId="ConsPlusNonformat">
    <w:name w:val="ConsPlusNonformat"/>
    <w:rsid w:val="004E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5A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4E5AB6"/>
    <w:rPr>
      <w:rFonts w:cs="Times New Roman"/>
    </w:rPr>
  </w:style>
  <w:style w:type="character" w:styleId="afc">
    <w:name w:val="Emphasis"/>
    <w:basedOn w:val="a1"/>
    <w:uiPriority w:val="20"/>
    <w:qFormat/>
    <w:rsid w:val="004E5AB6"/>
    <w:rPr>
      <w:rFonts w:cs="Times New Roman"/>
      <w:i/>
    </w:rPr>
  </w:style>
  <w:style w:type="table" w:customStyle="1" w:styleId="120">
    <w:name w:val="Сетка таблицы1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qFormat/>
    <w:rsid w:val="004E5AB6"/>
    <w:pPr>
      <w:keepNext/>
      <w:numPr>
        <w:numId w:val="1"/>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lang w:eastAsia="ru-RU"/>
    </w:rPr>
  </w:style>
  <w:style w:type="paragraph" w:styleId="32">
    <w:name w:val="toc 3"/>
    <w:basedOn w:val="a"/>
    <w:next w:val="a"/>
    <w:autoRedefine/>
    <w:uiPriority w:val="39"/>
    <w:semiHidden/>
    <w:unhideWhenUsed/>
    <w:qFormat/>
    <w:rsid w:val="004E5AB6"/>
    <w:pPr>
      <w:spacing w:after="100"/>
      <w:ind w:left="440"/>
    </w:pPr>
    <w:rPr>
      <w:rFonts w:ascii="Calibri" w:eastAsia="Times New Roman" w:hAnsi="Calibri" w:cs="Times New Roman"/>
      <w:lang w:eastAsia="ru-RU"/>
    </w:rPr>
  </w:style>
  <w:style w:type="character" w:customStyle="1" w:styleId="14">
    <w:name w:val="Стиль1 Знак"/>
    <w:link w:val="1"/>
    <w:locked/>
    <w:rsid w:val="004E5AB6"/>
    <w:rPr>
      <w:rFonts w:ascii="Times New Roman" w:eastAsia="Times New Roman" w:hAnsi="Times New Roman" w:cs="Times New Roman"/>
      <w:b/>
      <w:sz w:val="24"/>
      <w:szCs w:val="24"/>
      <w:lang w:eastAsia="ru-RU"/>
    </w:rPr>
  </w:style>
  <w:style w:type="paragraph" w:styleId="33">
    <w:name w:val="Body Text 3"/>
    <w:basedOn w:val="a"/>
    <w:link w:val="34"/>
    <w:uiPriority w:val="99"/>
    <w:semiHidden/>
    <w:unhideWhenUsed/>
    <w:rsid w:val="004E5AB6"/>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semiHidden/>
    <w:rsid w:val="004E5AB6"/>
    <w:rPr>
      <w:rFonts w:ascii="Calibri" w:eastAsia="Times New Roman" w:hAnsi="Calibri" w:cs="Times New Roman"/>
      <w:sz w:val="16"/>
      <w:szCs w:val="16"/>
    </w:rPr>
  </w:style>
  <w:style w:type="paragraph" w:styleId="afd">
    <w:name w:val="endnote text"/>
    <w:basedOn w:val="a"/>
    <w:link w:val="afe"/>
    <w:uiPriority w:val="99"/>
    <w:semiHidden/>
    <w:unhideWhenUsed/>
    <w:rsid w:val="004E5AB6"/>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1"/>
    <w:link w:val="afd"/>
    <w:uiPriority w:val="99"/>
    <w:semiHidden/>
    <w:rsid w:val="004E5AB6"/>
    <w:rPr>
      <w:rFonts w:ascii="Calibri" w:eastAsia="Times New Roman" w:hAnsi="Calibri" w:cs="Times New Roman"/>
      <w:sz w:val="20"/>
      <w:szCs w:val="20"/>
    </w:rPr>
  </w:style>
  <w:style w:type="character" w:styleId="aff">
    <w:name w:val="endnote reference"/>
    <w:basedOn w:val="a1"/>
    <w:uiPriority w:val="99"/>
    <w:semiHidden/>
    <w:unhideWhenUsed/>
    <w:rsid w:val="004E5AB6"/>
    <w:rPr>
      <w:rFonts w:cs="Times New Roman"/>
      <w:vertAlign w:val="superscript"/>
    </w:rPr>
  </w:style>
  <w:style w:type="paragraph" w:customStyle="1" w:styleId="121">
    <w:name w:val="Абзац списка12"/>
    <w:basedOn w:val="a"/>
    <w:uiPriority w:val="99"/>
    <w:rsid w:val="004E5AB6"/>
    <w:pPr>
      <w:ind w:left="720"/>
    </w:pPr>
    <w:rPr>
      <w:rFonts w:ascii="Calibri" w:eastAsia="Times New Roman" w:hAnsi="Calibri" w:cs="Calibri"/>
    </w:rPr>
  </w:style>
  <w:style w:type="numbering" w:customStyle="1" w:styleId="2">
    <w:name w:val="Стиль2"/>
    <w:rsid w:val="004E5AB6"/>
    <w:pPr>
      <w:numPr>
        <w:numId w:val="2"/>
      </w:numPr>
    </w:pPr>
  </w:style>
  <w:style w:type="character" w:styleId="aff0">
    <w:name w:val="Strong"/>
    <w:basedOn w:val="a1"/>
    <w:uiPriority w:val="22"/>
    <w:qFormat/>
    <w:rsid w:val="004E5AB6"/>
    <w:rPr>
      <w:b/>
      <w:bCs/>
    </w:rPr>
  </w:style>
  <w:style w:type="paragraph" w:customStyle="1" w:styleId="ConsPlusTitle">
    <w:name w:val="ConsPlusTitle"/>
    <w:rsid w:val="00650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CC654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4E5AB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4E5AB6"/>
    <w:pPr>
      <w:keepNext/>
      <w:spacing w:before="120" w:after="120" w:line="240" w:lineRule="auto"/>
      <w:outlineLvl w:val="1"/>
    </w:pPr>
    <w:rPr>
      <w:rFonts w:ascii="Arial" w:eastAsia="Times New Roman" w:hAnsi="Arial" w:cs="Times New Roman"/>
      <w:b/>
      <w:sz w:val="30"/>
      <w:szCs w:val="28"/>
    </w:rPr>
  </w:style>
  <w:style w:type="paragraph" w:styleId="3">
    <w:name w:val="heading 3"/>
    <w:basedOn w:val="a"/>
    <w:next w:val="a"/>
    <w:link w:val="30"/>
    <w:uiPriority w:val="9"/>
    <w:unhideWhenUsed/>
    <w:qFormat/>
    <w:rsid w:val="004E5AB6"/>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67586B"/>
    <w:rPr>
      <w:color w:val="0000FF" w:themeColor="hyperlink"/>
      <w:u w:val="single"/>
    </w:rPr>
  </w:style>
  <w:style w:type="paragraph" w:styleId="a6">
    <w:name w:val="Balloon Text"/>
    <w:basedOn w:val="a"/>
    <w:link w:val="a7"/>
    <w:uiPriority w:val="99"/>
    <w:semiHidden/>
    <w:unhideWhenUsed/>
    <w:rsid w:val="009C03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0300"/>
    <w:rPr>
      <w:rFonts w:ascii="Tahoma" w:hAnsi="Tahoma" w:cs="Tahoma"/>
      <w:sz w:val="16"/>
      <w:szCs w:val="16"/>
    </w:rPr>
  </w:style>
  <w:style w:type="paragraph" w:styleId="a8">
    <w:name w:val="No Spacing"/>
    <w:link w:val="a9"/>
    <w:uiPriority w:val="1"/>
    <w:qFormat/>
    <w:rsid w:val="002671A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2671AF"/>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
    <w:rsid w:val="004E5AB6"/>
    <w:rPr>
      <w:rFonts w:ascii="Cambria" w:eastAsia="Times New Roman" w:hAnsi="Cambria" w:cs="Times New Roman"/>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
    <w:rsid w:val="004E5AB6"/>
    <w:rPr>
      <w:rFonts w:ascii="Arial" w:eastAsia="Times New Roman" w:hAnsi="Arial" w:cs="Times New Roman"/>
      <w:b/>
      <w:sz w:val="30"/>
      <w:szCs w:val="28"/>
    </w:rPr>
  </w:style>
  <w:style w:type="character" w:customStyle="1" w:styleId="30">
    <w:name w:val="Заголовок 3 Знак"/>
    <w:basedOn w:val="a1"/>
    <w:link w:val="3"/>
    <w:uiPriority w:val="9"/>
    <w:rsid w:val="004E5AB6"/>
    <w:rPr>
      <w:rFonts w:ascii="Cambria" w:eastAsia="Times New Roman" w:hAnsi="Cambria" w:cs="Times New Roman"/>
      <w:b/>
      <w:bCs/>
      <w:color w:val="4F81BD"/>
    </w:rPr>
  </w:style>
  <w:style w:type="paragraph" w:styleId="a0">
    <w:name w:val="Body Text Indent"/>
    <w:basedOn w:val="a"/>
    <w:link w:val="aa"/>
    <w:uiPriority w:val="99"/>
    <w:unhideWhenUsed/>
    <w:rsid w:val="004E5AB6"/>
    <w:pPr>
      <w:spacing w:after="120"/>
      <w:ind w:left="283"/>
    </w:pPr>
    <w:rPr>
      <w:rFonts w:ascii="Calibri" w:eastAsia="Times New Roman" w:hAnsi="Calibri" w:cs="Times New Roman"/>
    </w:rPr>
  </w:style>
  <w:style w:type="character" w:customStyle="1" w:styleId="aa">
    <w:name w:val="Основной текст с отступом Знак"/>
    <w:basedOn w:val="a1"/>
    <w:link w:val="a0"/>
    <w:uiPriority w:val="99"/>
    <w:rsid w:val="004E5AB6"/>
    <w:rPr>
      <w:rFonts w:ascii="Calibri" w:eastAsia="Times New Roman" w:hAnsi="Calibri" w:cs="Times New Roman"/>
    </w:rPr>
  </w:style>
  <w:style w:type="paragraph" w:styleId="ab">
    <w:name w:val="header"/>
    <w:basedOn w:val="a"/>
    <w:link w:val="ac"/>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4E5AB6"/>
    <w:rPr>
      <w:rFonts w:ascii="Calibri" w:eastAsia="Times New Roman" w:hAnsi="Calibri" w:cs="Times New Roman"/>
    </w:rPr>
  </w:style>
  <w:style w:type="paragraph" w:styleId="ad">
    <w:name w:val="footer"/>
    <w:basedOn w:val="a"/>
    <w:link w:val="ae"/>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4E5AB6"/>
    <w:rPr>
      <w:rFonts w:ascii="Calibri" w:eastAsia="Times New Roman" w:hAnsi="Calibri" w:cs="Times New Roman"/>
    </w:rPr>
  </w:style>
  <w:style w:type="table" w:customStyle="1" w:styleId="12">
    <w:name w:val="Сетка таблицы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4E5AB6"/>
    <w:pPr>
      <w:ind w:left="720"/>
      <w:contextualSpacing/>
    </w:pPr>
    <w:rPr>
      <w:rFonts w:ascii="Calibri" w:eastAsia="Times New Roman" w:hAnsi="Calibri" w:cs="Times New Roman"/>
    </w:rPr>
  </w:style>
  <w:style w:type="paragraph" w:styleId="af1">
    <w:name w:val="TOC Heading"/>
    <w:basedOn w:val="10"/>
    <w:next w:val="a"/>
    <w:uiPriority w:val="39"/>
    <w:unhideWhenUsed/>
    <w:qFormat/>
    <w:rsid w:val="004E5AB6"/>
    <w:pPr>
      <w:outlineLvl w:val="9"/>
    </w:pPr>
    <w:rPr>
      <w:lang w:eastAsia="ru-RU"/>
    </w:rPr>
  </w:style>
  <w:style w:type="paragraph" w:styleId="13">
    <w:name w:val="toc 1"/>
    <w:basedOn w:val="a"/>
    <w:next w:val="a"/>
    <w:autoRedefine/>
    <w:uiPriority w:val="39"/>
    <w:unhideWhenUsed/>
    <w:qFormat/>
    <w:rsid w:val="004E5AB6"/>
    <w:pPr>
      <w:spacing w:after="100"/>
    </w:pPr>
    <w:rPr>
      <w:rFonts w:ascii="Calibri" w:eastAsia="Times New Roman" w:hAnsi="Calibri" w:cs="Times New Roman"/>
    </w:rPr>
  </w:style>
  <w:style w:type="paragraph" w:styleId="22">
    <w:name w:val="toc 2"/>
    <w:basedOn w:val="a"/>
    <w:next w:val="a"/>
    <w:autoRedefine/>
    <w:uiPriority w:val="39"/>
    <w:unhideWhenUsed/>
    <w:qFormat/>
    <w:rsid w:val="004E5AB6"/>
    <w:pPr>
      <w:tabs>
        <w:tab w:val="left" w:pos="709"/>
        <w:tab w:val="right" w:leader="dot" w:pos="9627"/>
      </w:tabs>
      <w:spacing w:after="100"/>
      <w:ind w:left="220"/>
    </w:pPr>
    <w:rPr>
      <w:rFonts w:ascii="Calibri" w:eastAsia="Times New Roman" w:hAnsi="Calibri" w:cs="Times New Roman"/>
    </w:rPr>
  </w:style>
  <w:style w:type="table" w:customStyle="1" w:styleId="23">
    <w:name w:val="Сетка таблицы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4E5AB6"/>
    <w:rPr>
      <w:rFonts w:ascii="Calibri" w:eastAsia="Times New Roman" w:hAnsi="Calibri" w:cs="Times New Roman"/>
    </w:rPr>
  </w:style>
  <w:style w:type="table" w:customStyle="1" w:styleId="31">
    <w:name w:val="Сетка таблицы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E5AB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uiPriority w:val="99"/>
    <w:unhideWhenUsed/>
    <w:rsid w:val="004E5AB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4E5AB6"/>
    <w:rPr>
      <w:rFonts w:ascii="Times New Roman" w:eastAsia="Times New Roman" w:hAnsi="Times New Roman" w:cs="Times New Roman"/>
      <w:sz w:val="20"/>
      <w:szCs w:val="20"/>
      <w:lang w:eastAsia="ru-RU"/>
    </w:rPr>
  </w:style>
  <w:style w:type="character" w:styleId="af4">
    <w:name w:val="footnote reference"/>
    <w:basedOn w:val="a1"/>
    <w:uiPriority w:val="99"/>
    <w:semiHidden/>
    <w:unhideWhenUsed/>
    <w:rsid w:val="004E5AB6"/>
    <w:rPr>
      <w:rFonts w:cs="Times New Roman"/>
      <w:vertAlign w:val="superscript"/>
    </w:rPr>
  </w:style>
  <w:style w:type="table" w:customStyle="1" w:styleId="4">
    <w:name w:val="Сетка таблицы4"/>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rsid w:val="004E5AB6"/>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styleId="af5">
    <w:name w:val="Title"/>
    <w:basedOn w:val="a"/>
    <w:next w:val="af6"/>
    <w:link w:val="af7"/>
    <w:uiPriority w:val="10"/>
    <w:qFormat/>
    <w:rsid w:val="004E5AB6"/>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7">
    <w:name w:val="Название Знак"/>
    <w:basedOn w:val="a1"/>
    <w:link w:val="af5"/>
    <w:uiPriority w:val="10"/>
    <w:rsid w:val="004E5AB6"/>
    <w:rPr>
      <w:rFonts w:ascii="Times New Roman" w:eastAsia="Times New Roman" w:hAnsi="Times New Roman" w:cs="Times New Roman"/>
      <w:b/>
      <w:szCs w:val="20"/>
      <w:u w:val="single"/>
      <w:lang w:eastAsia="ar-SA"/>
    </w:rPr>
  </w:style>
  <w:style w:type="paragraph" w:styleId="af8">
    <w:name w:val="Normal (Web)"/>
    <w:basedOn w:val="a"/>
    <w:uiPriority w:val="99"/>
    <w:rsid w:val="004E5AB6"/>
    <w:pPr>
      <w:suppressAutoHyphens/>
      <w:spacing w:after="0" w:line="240" w:lineRule="auto"/>
    </w:pPr>
    <w:rPr>
      <w:rFonts w:ascii="Times New Roman" w:eastAsia="Times New Roman" w:hAnsi="Times New Roman" w:cs="Calibri"/>
      <w:sz w:val="24"/>
      <w:szCs w:val="24"/>
      <w:lang w:eastAsia="ar-SA"/>
    </w:rPr>
  </w:style>
  <w:style w:type="paragraph" w:styleId="af6">
    <w:name w:val="Subtitle"/>
    <w:basedOn w:val="a"/>
    <w:next w:val="a"/>
    <w:link w:val="af9"/>
    <w:uiPriority w:val="11"/>
    <w:qFormat/>
    <w:rsid w:val="004E5AB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1"/>
    <w:link w:val="af6"/>
    <w:uiPriority w:val="11"/>
    <w:rsid w:val="004E5AB6"/>
    <w:rPr>
      <w:rFonts w:ascii="Cambria" w:eastAsia="Times New Roman" w:hAnsi="Cambria" w:cs="Times New Roman"/>
      <w:i/>
      <w:iCs/>
      <w:color w:val="4F81BD"/>
      <w:spacing w:val="15"/>
      <w:sz w:val="24"/>
      <w:szCs w:val="24"/>
      <w:lang w:eastAsia="ru-RU"/>
    </w:rPr>
  </w:style>
  <w:style w:type="table" w:customStyle="1" w:styleId="110">
    <w:name w:val="Сетка таблицы1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Основной текст1,Основной текст Знак Знак,bt"/>
    <w:basedOn w:val="a"/>
    <w:link w:val="afb"/>
    <w:uiPriority w:val="99"/>
    <w:rsid w:val="004E5AB6"/>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aliases w:val="Основной текст1 Знак,Основной текст Знак Знак Знак,bt Знак"/>
    <w:basedOn w:val="a1"/>
    <w:link w:val="afa"/>
    <w:uiPriority w:val="99"/>
    <w:rsid w:val="004E5AB6"/>
    <w:rPr>
      <w:rFonts w:ascii="Times New Roman" w:eastAsia="Times New Roman" w:hAnsi="Times New Roman" w:cs="Times New Roman"/>
      <w:sz w:val="24"/>
      <w:szCs w:val="20"/>
      <w:lang w:eastAsia="ru-RU"/>
    </w:rPr>
  </w:style>
  <w:style w:type="paragraph" w:styleId="24">
    <w:name w:val="Body Text 2"/>
    <w:basedOn w:val="a"/>
    <w:link w:val="25"/>
    <w:uiPriority w:val="99"/>
    <w:rsid w:val="004E5A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E5AB6"/>
    <w:rPr>
      <w:rFonts w:ascii="Times New Roman" w:eastAsia="Times New Roman" w:hAnsi="Times New Roman" w:cs="Times New Roman"/>
      <w:sz w:val="24"/>
      <w:szCs w:val="24"/>
      <w:lang w:eastAsia="ru-RU"/>
    </w:rPr>
  </w:style>
  <w:style w:type="paragraph" w:customStyle="1" w:styleId="ConsPlusNonformat">
    <w:name w:val="ConsPlusNonformat"/>
    <w:rsid w:val="004E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5A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4E5AB6"/>
    <w:rPr>
      <w:rFonts w:cs="Times New Roman"/>
    </w:rPr>
  </w:style>
  <w:style w:type="character" w:styleId="afc">
    <w:name w:val="Emphasis"/>
    <w:basedOn w:val="a1"/>
    <w:uiPriority w:val="20"/>
    <w:qFormat/>
    <w:rsid w:val="004E5AB6"/>
    <w:rPr>
      <w:rFonts w:cs="Times New Roman"/>
      <w:i/>
    </w:rPr>
  </w:style>
  <w:style w:type="table" w:customStyle="1" w:styleId="120">
    <w:name w:val="Сетка таблицы1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qFormat/>
    <w:rsid w:val="004E5AB6"/>
    <w:pPr>
      <w:keepNext/>
      <w:numPr>
        <w:numId w:val="1"/>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lang w:eastAsia="ru-RU"/>
    </w:rPr>
  </w:style>
  <w:style w:type="paragraph" w:styleId="32">
    <w:name w:val="toc 3"/>
    <w:basedOn w:val="a"/>
    <w:next w:val="a"/>
    <w:autoRedefine/>
    <w:uiPriority w:val="39"/>
    <w:semiHidden/>
    <w:unhideWhenUsed/>
    <w:qFormat/>
    <w:rsid w:val="004E5AB6"/>
    <w:pPr>
      <w:spacing w:after="100"/>
      <w:ind w:left="440"/>
    </w:pPr>
    <w:rPr>
      <w:rFonts w:ascii="Calibri" w:eastAsia="Times New Roman" w:hAnsi="Calibri" w:cs="Times New Roman"/>
      <w:lang w:eastAsia="ru-RU"/>
    </w:rPr>
  </w:style>
  <w:style w:type="character" w:customStyle="1" w:styleId="14">
    <w:name w:val="Стиль1 Знак"/>
    <w:link w:val="1"/>
    <w:locked/>
    <w:rsid w:val="004E5AB6"/>
    <w:rPr>
      <w:rFonts w:ascii="Times New Roman" w:eastAsia="Times New Roman" w:hAnsi="Times New Roman" w:cs="Times New Roman"/>
      <w:b/>
      <w:sz w:val="24"/>
      <w:szCs w:val="24"/>
      <w:lang w:eastAsia="ru-RU"/>
    </w:rPr>
  </w:style>
  <w:style w:type="paragraph" w:styleId="33">
    <w:name w:val="Body Text 3"/>
    <w:basedOn w:val="a"/>
    <w:link w:val="34"/>
    <w:uiPriority w:val="99"/>
    <w:semiHidden/>
    <w:unhideWhenUsed/>
    <w:rsid w:val="004E5AB6"/>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semiHidden/>
    <w:rsid w:val="004E5AB6"/>
    <w:rPr>
      <w:rFonts w:ascii="Calibri" w:eastAsia="Times New Roman" w:hAnsi="Calibri" w:cs="Times New Roman"/>
      <w:sz w:val="16"/>
      <w:szCs w:val="16"/>
    </w:rPr>
  </w:style>
  <w:style w:type="paragraph" w:styleId="afd">
    <w:name w:val="endnote text"/>
    <w:basedOn w:val="a"/>
    <w:link w:val="afe"/>
    <w:uiPriority w:val="99"/>
    <w:semiHidden/>
    <w:unhideWhenUsed/>
    <w:rsid w:val="004E5AB6"/>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1"/>
    <w:link w:val="afd"/>
    <w:uiPriority w:val="99"/>
    <w:semiHidden/>
    <w:rsid w:val="004E5AB6"/>
    <w:rPr>
      <w:rFonts w:ascii="Calibri" w:eastAsia="Times New Roman" w:hAnsi="Calibri" w:cs="Times New Roman"/>
      <w:sz w:val="20"/>
      <w:szCs w:val="20"/>
    </w:rPr>
  </w:style>
  <w:style w:type="character" w:styleId="aff">
    <w:name w:val="endnote reference"/>
    <w:basedOn w:val="a1"/>
    <w:uiPriority w:val="99"/>
    <w:semiHidden/>
    <w:unhideWhenUsed/>
    <w:rsid w:val="004E5AB6"/>
    <w:rPr>
      <w:rFonts w:cs="Times New Roman"/>
      <w:vertAlign w:val="superscript"/>
    </w:rPr>
  </w:style>
  <w:style w:type="paragraph" w:customStyle="1" w:styleId="121">
    <w:name w:val="Абзац списка12"/>
    <w:basedOn w:val="a"/>
    <w:uiPriority w:val="99"/>
    <w:rsid w:val="004E5AB6"/>
    <w:pPr>
      <w:ind w:left="720"/>
    </w:pPr>
    <w:rPr>
      <w:rFonts w:ascii="Calibri" w:eastAsia="Times New Roman" w:hAnsi="Calibri" w:cs="Calibri"/>
    </w:rPr>
  </w:style>
  <w:style w:type="numbering" w:customStyle="1" w:styleId="2">
    <w:name w:val="Стиль2"/>
    <w:rsid w:val="004E5AB6"/>
    <w:pPr>
      <w:numPr>
        <w:numId w:val="2"/>
      </w:numPr>
    </w:pPr>
  </w:style>
  <w:style w:type="character" w:styleId="aff0">
    <w:name w:val="Strong"/>
    <w:basedOn w:val="a1"/>
    <w:uiPriority w:val="22"/>
    <w:qFormat/>
    <w:rsid w:val="004E5AB6"/>
    <w:rPr>
      <w:b/>
      <w:bCs/>
    </w:rPr>
  </w:style>
  <w:style w:type="paragraph" w:customStyle="1" w:styleId="ConsPlusTitle">
    <w:name w:val="ConsPlusTitle"/>
    <w:rsid w:val="00650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CC654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1514">
      <w:bodyDiv w:val="1"/>
      <w:marLeft w:val="0"/>
      <w:marRight w:val="0"/>
      <w:marTop w:val="0"/>
      <w:marBottom w:val="0"/>
      <w:divBdr>
        <w:top w:val="none" w:sz="0" w:space="0" w:color="auto"/>
        <w:left w:val="none" w:sz="0" w:space="0" w:color="auto"/>
        <w:bottom w:val="none" w:sz="0" w:space="0" w:color="auto"/>
        <w:right w:val="none" w:sz="0" w:space="0" w:color="auto"/>
      </w:divBdr>
    </w:div>
    <w:div w:id="633750688">
      <w:bodyDiv w:val="1"/>
      <w:marLeft w:val="0"/>
      <w:marRight w:val="0"/>
      <w:marTop w:val="0"/>
      <w:marBottom w:val="0"/>
      <w:divBdr>
        <w:top w:val="none" w:sz="0" w:space="0" w:color="auto"/>
        <w:left w:val="none" w:sz="0" w:space="0" w:color="auto"/>
        <w:bottom w:val="none" w:sz="0" w:space="0" w:color="auto"/>
        <w:right w:val="none" w:sz="0" w:space="0" w:color="auto"/>
      </w:divBdr>
    </w:div>
    <w:div w:id="803044944">
      <w:bodyDiv w:val="1"/>
      <w:marLeft w:val="0"/>
      <w:marRight w:val="0"/>
      <w:marTop w:val="0"/>
      <w:marBottom w:val="0"/>
      <w:divBdr>
        <w:top w:val="none" w:sz="0" w:space="0" w:color="auto"/>
        <w:left w:val="none" w:sz="0" w:space="0" w:color="auto"/>
        <w:bottom w:val="none" w:sz="0" w:space="0" w:color="auto"/>
        <w:right w:val="none" w:sz="0" w:space="0" w:color="auto"/>
      </w:divBdr>
    </w:div>
    <w:div w:id="977151150">
      <w:bodyDiv w:val="1"/>
      <w:marLeft w:val="0"/>
      <w:marRight w:val="0"/>
      <w:marTop w:val="0"/>
      <w:marBottom w:val="0"/>
      <w:divBdr>
        <w:top w:val="none" w:sz="0" w:space="0" w:color="auto"/>
        <w:left w:val="none" w:sz="0" w:space="0" w:color="auto"/>
        <w:bottom w:val="none" w:sz="0" w:space="0" w:color="auto"/>
        <w:right w:val="none" w:sz="0" w:space="0" w:color="auto"/>
      </w:divBdr>
    </w:div>
    <w:div w:id="10450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067337ADB8F6275790679761449A2C3D181E6B3CFE92371D1F764D98592C6918F2B0D0B442B8B43E875960702CB0560AB0EB9C190F18974D3A38e2jC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C067337ADB8F6275790679761449A2C3D181E6B3CFE92371D1F764D98592C6918F2B0D0B442B8B43E875861702CB0560AB0EB9C190F18974D3A38e2jC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5945A1BAC2E1F5D04EB7595AD383F98FA1DC04E268867C557A8AFE3356DEE1F3450260639DA61F7D8FB1A1A25F73ECCA229E4766F78DD631FF9D94H4q9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A89AE-2E7A-499F-A4F1-EBA125C3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13</Pages>
  <Words>4362</Words>
  <Characters>24865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VarlamovaO</cp:lastModifiedBy>
  <cp:revision>35</cp:revision>
  <cp:lastPrinted>2021-07-21T07:34:00Z</cp:lastPrinted>
  <dcterms:created xsi:type="dcterms:W3CDTF">2021-06-15T05:29:00Z</dcterms:created>
  <dcterms:modified xsi:type="dcterms:W3CDTF">2021-07-21T07:36:00Z</dcterms:modified>
</cp:coreProperties>
</file>