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EF" w:rsidRPr="006F3EEF" w:rsidRDefault="006F3EEF" w:rsidP="006F3EEF">
      <w:pPr>
        <w:spacing w:after="0" w:line="240" w:lineRule="auto"/>
        <w:jc w:val="center"/>
        <w:rPr>
          <w:rFonts w:ascii="Times New Roman" w:eastAsia="Times New Roman" w:hAnsi="Times New Roman" w:cs="Times New Roman"/>
          <w:b/>
          <w:sz w:val="26"/>
          <w:szCs w:val="26"/>
          <w:lang w:eastAsia="ru-RU"/>
        </w:rPr>
      </w:pPr>
      <w:r w:rsidRPr="006F3EEF">
        <w:rPr>
          <w:rFonts w:ascii="Calibri" w:eastAsia="Calibri" w:hAnsi="Calibri" w:cs="Times New Roman"/>
        </w:rPr>
        <w:object w:dxaOrig="820" w:dyaOrig="1080">
          <v:rect id="_x0000_i1025" style="width:41.25pt;height:47.25pt" o:ole="" o:preferrelative="t" stroked="f">
            <v:imagedata r:id="rId5" o:title="" gain="1.25"/>
          </v:rect>
          <o:OLEObject Type="Embed" ProgID="StaticMetafile" ShapeID="_x0000_i1025" DrawAspect="Content" ObjectID="_1661863347" r:id="rId6"/>
        </w:object>
      </w:r>
    </w:p>
    <w:p w:rsidR="006F3EEF" w:rsidRPr="006F3EEF" w:rsidRDefault="006F3EEF" w:rsidP="006F3EEF">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6F3EEF" w:rsidRPr="006F3EEF" w:rsidRDefault="006F3EEF" w:rsidP="006F3EEF">
      <w:pPr>
        <w:keepNext/>
        <w:spacing w:after="0" w:line="240" w:lineRule="auto"/>
        <w:jc w:val="center"/>
        <w:outlineLvl w:val="0"/>
        <w:rPr>
          <w:rFonts w:ascii="Times New Roman" w:eastAsia="Times New Roman" w:hAnsi="Times New Roman" w:cs="Times New Roman"/>
          <w:b/>
          <w:sz w:val="24"/>
          <w:szCs w:val="24"/>
          <w:lang w:eastAsia="ru-RU"/>
        </w:rPr>
      </w:pPr>
      <w:r w:rsidRPr="006F3EEF">
        <w:rPr>
          <w:rFonts w:ascii="Times New Roman" w:eastAsia="Times New Roman" w:hAnsi="Times New Roman" w:cs="Times New Roman"/>
          <w:b/>
          <w:sz w:val="24"/>
          <w:szCs w:val="24"/>
          <w:lang w:eastAsia="ru-RU"/>
        </w:rPr>
        <w:t xml:space="preserve">   СОВЕТ   ДЕПУТАТОВ</w:t>
      </w:r>
    </w:p>
    <w:p w:rsidR="006F3EEF" w:rsidRPr="006F3EEF" w:rsidRDefault="006F3EEF" w:rsidP="006F3EEF">
      <w:pPr>
        <w:keepNext/>
        <w:spacing w:after="0" w:line="240" w:lineRule="auto"/>
        <w:jc w:val="center"/>
        <w:outlineLvl w:val="0"/>
        <w:rPr>
          <w:rFonts w:ascii="Times New Roman" w:eastAsia="Times New Roman" w:hAnsi="Times New Roman" w:cs="Times New Roman"/>
          <w:b/>
          <w:sz w:val="24"/>
          <w:szCs w:val="24"/>
          <w:lang w:eastAsia="ru-RU"/>
        </w:rPr>
      </w:pPr>
      <w:r w:rsidRPr="006F3EEF">
        <w:rPr>
          <w:rFonts w:ascii="Times New Roman" w:eastAsia="Times New Roman" w:hAnsi="Times New Roman" w:cs="Times New Roman"/>
          <w:b/>
          <w:sz w:val="24"/>
          <w:szCs w:val="24"/>
          <w:lang w:eastAsia="ru-RU"/>
        </w:rPr>
        <w:t xml:space="preserve">МУНИЦИПАЛЬНОГО ОБРАЗОВАНИЯ </w:t>
      </w:r>
    </w:p>
    <w:p w:rsidR="006F3EEF" w:rsidRPr="006F3EEF" w:rsidRDefault="006F3EEF" w:rsidP="006F3EEF">
      <w:pPr>
        <w:keepNext/>
        <w:spacing w:after="0" w:line="240" w:lineRule="auto"/>
        <w:jc w:val="center"/>
        <w:outlineLvl w:val="0"/>
        <w:rPr>
          <w:rFonts w:ascii="Times New Roman" w:eastAsia="Times New Roman" w:hAnsi="Times New Roman" w:cs="Times New Roman"/>
          <w:b/>
          <w:sz w:val="24"/>
          <w:szCs w:val="24"/>
          <w:lang w:eastAsia="ru-RU"/>
        </w:rPr>
      </w:pPr>
      <w:r w:rsidRPr="006F3EEF">
        <w:rPr>
          <w:rFonts w:ascii="Times New Roman" w:eastAsia="Times New Roman" w:hAnsi="Times New Roman" w:cs="Times New Roman"/>
          <w:b/>
          <w:sz w:val="24"/>
          <w:szCs w:val="24"/>
          <w:lang w:eastAsia="ru-RU"/>
        </w:rPr>
        <w:t>«ВОТКИНСКИЙ РАЙОН»</w:t>
      </w:r>
    </w:p>
    <w:p w:rsidR="006F3EEF" w:rsidRPr="006F3EEF" w:rsidRDefault="006F3EEF" w:rsidP="006F3EEF">
      <w:pPr>
        <w:keepNext/>
        <w:spacing w:after="0" w:line="240" w:lineRule="auto"/>
        <w:jc w:val="center"/>
        <w:outlineLvl w:val="0"/>
        <w:rPr>
          <w:rFonts w:ascii="Times New Roman" w:eastAsia="Times New Roman" w:hAnsi="Times New Roman" w:cs="Times New Roman"/>
          <w:b/>
          <w:sz w:val="24"/>
          <w:szCs w:val="24"/>
          <w:lang w:eastAsia="ru-RU"/>
        </w:rPr>
      </w:pPr>
    </w:p>
    <w:p w:rsidR="006F3EEF" w:rsidRPr="006F3EEF" w:rsidRDefault="006F3EEF" w:rsidP="006F3EEF">
      <w:pPr>
        <w:keepNext/>
        <w:spacing w:after="0" w:line="240" w:lineRule="auto"/>
        <w:jc w:val="center"/>
        <w:outlineLvl w:val="0"/>
        <w:rPr>
          <w:rFonts w:ascii="Times New Roman" w:eastAsia="Times New Roman" w:hAnsi="Times New Roman" w:cs="Times New Roman"/>
          <w:b/>
          <w:sz w:val="24"/>
          <w:szCs w:val="24"/>
          <w:lang w:eastAsia="ru-RU"/>
        </w:rPr>
      </w:pPr>
      <w:r w:rsidRPr="006F3EEF">
        <w:rPr>
          <w:rFonts w:ascii="Times New Roman" w:eastAsia="Times New Roman" w:hAnsi="Times New Roman" w:cs="Times New Roman"/>
          <w:b/>
          <w:sz w:val="24"/>
          <w:szCs w:val="24"/>
          <w:lang w:eastAsia="ru-RU"/>
        </w:rPr>
        <w:t>«ВОТКА ЁРОС»</w:t>
      </w:r>
    </w:p>
    <w:p w:rsidR="006F3EEF" w:rsidRPr="006F3EEF" w:rsidRDefault="006F3EEF" w:rsidP="006F3EEF">
      <w:pPr>
        <w:spacing w:after="0" w:line="240" w:lineRule="auto"/>
        <w:jc w:val="center"/>
        <w:rPr>
          <w:rFonts w:ascii="Times New Roman" w:eastAsia="Times New Roman" w:hAnsi="Times New Roman" w:cs="Times New Roman"/>
          <w:b/>
          <w:sz w:val="24"/>
          <w:szCs w:val="24"/>
          <w:lang w:eastAsia="ru-RU"/>
        </w:rPr>
      </w:pPr>
      <w:r w:rsidRPr="006F3EEF">
        <w:rPr>
          <w:rFonts w:ascii="Times New Roman" w:eastAsia="Times New Roman" w:hAnsi="Times New Roman" w:cs="Times New Roman"/>
          <w:b/>
          <w:sz w:val="24"/>
          <w:szCs w:val="24"/>
          <w:lang w:eastAsia="ru-RU"/>
        </w:rPr>
        <w:t xml:space="preserve">МУНИЦИПАЛ КЫЛДЫТЭТЫСЬ </w:t>
      </w:r>
    </w:p>
    <w:p w:rsidR="006F3EEF" w:rsidRPr="006F3EEF" w:rsidRDefault="006F3EEF" w:rsidP="006F3EEF">
      <w:pPr>
        <w:spacing w:after="0" w:line="240" w:lineRule="auto"/>
        <w:jc w:val="center"/>
        <w:rPr>
          <w:rFonts w:ascii="Times New Roman" w:eastAsia="Calibri" w:hAnsi="Times New Roman" w:cs="Times New Roman"/>
          <w:b/>
          <w:sz w:val="24"/>
          <w:szCs w:val="24"/>
        </w:rPr>
      </w:pPr>
      <w:r w:rsidRPr="006F3EEF">
        <w:rPr>
          <w:rFonts w:ascii="Times New Roman" w:eastAsia="Calibri" w:hAnsi="Times New Roman" w:cs="Times New Roman"/>
          <w:b/>
          <w:sz w:val="24"/>
          <w:szCs w:val="24"/>
        </w:rPr>
        <w:t>ДЕПУТАТЪЁСЛЭН КЕНЕШСЫ</w:t>
      </w:r>
    </w:p>
    <w:p w:rsidR="006F3EEF" w:rsidRPr="006F3EEF" w:rsidRDefault="006F3EEF" w:rsidP="006F3EEF">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6F3EEF" w:rsidRPr="006F3EEF" w:rsidRDefault="006F3EEF" w:rsidP="006F3EEF">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6F3EEF" w:rsidRPr="006F3EEF" w:rsidRDefault="006F3EEF" w:rsidP="006F3EEF">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6F3EEF">
        <w:rPr>
          <w:rFonts w:ascii="Times New Roman" w:eastAsia="Calibri" w:hAnsi="Times New Roman" w:cs="Times New Roman"/>
          <w:b/>
          <w:sz w:val="40"/>
          <w:szCs w:val="40"/>
        </w:rPr>
        <w:t>Р</w:t>
      </w:r>
      <w:proofErr w:type="gramEnd"/>
      <w:r w:rsidRPr="006F3EEF">
        <w:rPr>
          <w:rFonts w:ascii="Times New Roman" w:eastAsia="Calibri" w:hAnsi="Times New Roman" w:cs="Times New Roman"/>
          <w:b/>
          <w:sz w:val="40"/>
          <w:szCs w:val="40"/>
        </w:rPr>
        <w:t xml:space="preserve"> Е Ш Е Н И Е</w:t>
      </w:r>
    </w:p>
    <w:p w:rsidR="006F3EEF" w:rsidRPr="006F3EEF" w:rsidRDefault="006F3EEF" w:rsidP="006F3EEF">
      <w:pPr>
        <w:keepNext/>
        <w:spacing w:after="0" w:line="240" w:lineRule="auto"/>
        <w:jc w:val="center"/>
        <w:outlineLvl w:val="6"/>
        <w:rPr>
          <w:rFonts w:ascii="Times New Roman" w:eastAsia="Times New Roman" w:hAnsi="Times New Roman" w:cs="Times New Roman"/>
          <w:b/>
          <w:spacing w:val="60"/>
          <w:sz w:val="24"/>
          <w:szCs w:val="24"/>
          <w:lang w:eastAsia="ru-RU"/>
        </w:rPr>
      </w:pPr>
    </w:p>
    <w:p w:rsidR="006F3EEF" w:rsidRPr="006F3EEF" w:rsidRDefault="006F3EEF" w:rsidP="006F3EEF">
      <w:pPr>
        <w:spacing w:after="0" w:line="240" w:lineRule="auto"/>
        <w:jc w:val="center"/>
        <w:rPr>
          <w:rFonts w:ascii="Times New Roman" w:eastAsia="Times New Roman" w:hAnsi="Times New Roman" w:cs="Times New Roman"/>
          <w:b/>
          <w:sz w:val="24"/>
          <w:szCs w:val="24"/>
          <w:lang w:eastAsia="ru-RU"/>
        </w:rPr>
      </w:pPr>
    </w:p>
    <w:p w:rsidR="006F3EEF" w:rsidRPr="006F3EEF" w:rsidRDefault="00D93575" w:rsidP="006F3EE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994B20">
        <w:rPr>
          <w:rFonts w:ascii="Times New Roman" w:eastAsia="Calibri" w:hAnsi="Times New Roman" w:cs="Times New Roman"/>
          <w:sz w:val="26"/>
          <w:szCs w:val="26"/>
        </w:rPr>
        <w:t xml:space="preserve"> 10</w:t>
      </w:r>
      <w:r>
        <w:rPr>
          <w:rFonts w:ascii="Times New Roman" w:eastAsia="Calibri" w:hAnsi="Times New Roman" w:cs="Times New Roman"/>
          <w:sz w:val="26"/>
          <w:szCs w:val="26"/>
        </w:rPr>
        <w:t xml:space="preserve">» </w:t>
      </w:r>
      <w:r w:rsidR="00994B20">
        <w:rPr>
          <w:rFonts w:ascii="Times New Roman" w:eastAsia="Calibri" w:hAnsi="Times New Roman" w:cs="Times New Roman"/>
          <w:sz w:val="26"/>
          <w:szCs w:val="26"/>
        </w:rPr>
        <w:t>сентября</w:t>
      </w:r>
      <w:r>
        <w:rPr>
          <w:rFonts w:ascii="Times New Roman" w:eastAsia="Calibri" w:hAnsi="Times New Roman" w:cs="Times New Roman"/>
          <w:sz w:val="26"/>
          <w:szCs w:val="26"/>
        </w:rPr>
        <w:t xml:space="preserve"> 2020</w:t>
      </w:r>
      <w:r w:rsidR="006F3EEF" w:rsidRPr="006F3EEF">
        <w:rPr>
          <w:rFonts w:ascii="Times New Roman" w:eastAsia="Calibri" w:hAnsi="Times New Roman" w:cs="Times New Roman"/>
          <w:sz w:val="26"/>
          <w:szCs w:val="26"/>
        </w:rPr>
        <w:t xml:space="preserve">  года                                                                              №</w:t>
      </w:r>
      <w:r w:rsidR="009C06CA">
        <w:rPr>
          <w:rFonts w:ascii="Times New Roman" w:eastAsia="Calibri" w:hAnsi="Times New Roman" w:cs="Times New Roman"/>
          <w:sz w:val="26"/>
          <w:szCs w:val="26"/>
        </w:rPr>
        <w:t>299</w:t>
      </w:r>
    </w:p>
    <w:p w:rsidR="006F3EEF" w:rsidRPr="006F3EEF" w:rsidRDefault="006F3EEF" w:rsidP="006F3EEF">
      <w:pPr>
        <w:spacing w:after="0" w:line="240" w:lineRule="auto"/>
        <w:jc w:val="both"/>
        <w:rPr>
          <w:rFonts w:ascii="Times New Roman" w:eastAsia="Times New Roman" w:hAnsi="Times New Roman" w:cs="Times New Roman"/>
          <w:sz w:val="24"/>
          <w:szCs w:val="24"/>
          <w:lang w:eastAsia="ru-RU"/>
        </w:rPr>
      </w:pPr>
    </w:p>
    <w:p w:rsidR="006F3EEF" w:rsidRPr="006F3EEF" w:rsidRDefault="006F3EEF" w:rsidP="006F3EEF">
      <w:pPr>
        <w:spacing w:after="0" w:line="240" w:lineRule="auto"/>
        <w:jc w:val="center"/>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г. Воткинск</w:t>
      </w:r>
    </w:p>
    <w:p w:rsidR="006F3EEF" w:rsidRPr="006F3EEF" w:rsidRDefault="006F3EEF" w:rsidP="006F3EEF">
      <w:pPr>
        <w:spacing w:after="0" w:line="240" w:lineRule="auto"/>
        <w:rPr>
          <w:rFonts w:ascii="Times New Roman" w:eastAsia="Times New Roman" w:hAnsi="Times New Roman" w:cs="Times New Roman"/>
          <w:sz w:val="26"/>
          <w:szCs w:val="26"/>
          <w:lang w:eastAsia="ru-RU"/>
        </w:rPr>
      </w:pPr>
    </w:p>
    <w:p w:rsidR="006F3EEF" w:rsidRPr="006F3EEF" w:rsidRDefault="003D7FF8" w:rsidP="006F3EEF">
      <w:pPr>
        <w:spacing w:after="0" w:line="240" w:lineRule="auto"/>
        <w:jc w:val="center"/>
        <w:rPr>
          <w:rFonts w:ascii="Times New Roman" w:eastAsia="Times New Roman" w:hAnsi="Times New Roman" w:cs="Times New Roman"/>
          <w:b/>
          <w:sz w:val="26"/>
          <w:szCs w:val="26"/>
          <w:lang w:eastAsia="ru-RU"/>
        </w:rPr>
      </w:pPr>
      <w:r w:rsidRPr="006F3EEF">
        <w:rPr>
          <w:rFonts w:ascii="Times New Roman" w:eastAsia="Times New Roman" w:hAnsi="Times New Roman" w:cs="Times New Roman"/>
          <w:b/>
          <w:sz w:val="26"/>
          <w:szCs w:val="26"/>
          <w:lang w:eastAsia="ru-RU"/>
        </w:rPr>
        <w:t xml:space="preserve"> </w:t>
      </w:r>
      <w:r w:rsidR="006F3EEF" w:rsidRPr="006F3EEF">
        <w:rPr>
          <w:rFonts w:ascii="Times New Roman" w:eastAsia="Times New Roman" w:hAnsi="Times New Roman" w:cs="Times New Roman"/>
          <w:b/>
          <w:sz w:val="26"/>
          <w:szCs w:val="26"/>
          <w:lang w:eastAsia="ru-RU"/>
        </w:rPr>
        <w:t xml:space="preserve">«О состоянии преступности на территории Воткинского  района   </w:t>
      </w:r>
    </w:p>
    <w:p w:rsidR="00DC3506" w:rsidRDefault="006F3EEF" w:rsidP="00DC3506">
      <w:pPr>
        <w:spacing w:after="0" w:line="240" w:lineRule="auto"/>
        <w:jc w:val="center"/>
        <w:rPr>
          <w:rFonts w:ascii="Times New Roman" w:eastAsia="Times New Roman" w:hAnsi="Times New Roman" w:cs="Times New Roman"/>
          <w:b/>
          <w:sz w:val="26"/>
          <w:szCs w:val="26"/>
          <w:lang w:eastAsia="ru-RU"/>
        </w:rPr>
      </w:pPr>
      <w:r w:rsidRPr="006F3EEF">
        <w:rPr>
          <w:rFonts w:ascii="Times New Roman" w:eastAsia="Times New Roman" w:hAnsi="Times New Roman" w:cs="Times New Roman"/>
          <w:b/>
          <w:sz w:val="26"/>
          <w:szCs w:val="26"/>
          <w:lang w:eastAsia="ru-RU"/>
        </w:rPr>
        <w:t xml:space="preserve">и  результаты работы Межмуниципального отдела МВД России  «Воткинский»  за </w:t>
      </w:r>
      <w:r w:rsidR="00D93575">
        <w:rPr>
          <w:rFonts w:ascii="Times New Roman" w:eastAsia="Times New Roman" w:hAnsi="Times New Roman" w:cs="Times New Roman"/>
          <w:b/>
          <w:sz w:val="26"/>
          <w:szCs w:val="26"/>
          <w:lang w:eastAsia="ru-RU"/>
        </w:rPr>
        <w:t xml:space="preserve">6 </w:t>
      </w:r>
      <w:r w:rsidR="009A24C0">
        <w:rPr>
          <w:rFonts w:ascii="Times New Roman" w:eastAsia="Times New Roman" w:hAnsi="Times New Roman" w:cs="Times New Roman"/>
          <w:b/>
          <w:sz w:val="26"/>
          <w:szCs w:val="26"/>
          <w:lang w:eastAsia="ru-RU"/>
        </w:rPr>
        <w:t xml:space="preserve"> месяцев 2020</w:t>
      </w:r>
      <w:r w:rsidRPr="006F3EEF">
        <w:rPr>
          <w:rFonts w:ascii="Times New Roman" w:eastAsia="Times New Roman" w:hAnsi="Times New Roman" w:cs="Times New Roman"/>
          <w:b/>
          <w:sz w:val="26"/>
          <w:szCs w:val="26"/>
          <w:lang w:eastAsia="ru-RU"/>
        </w:rPr>
        <w:t xml:space="preserve"> года»   </w:t>
      </w:r>
    </w:p>
    <w:p w:rsidR="006F3EEF" w:rsidRPr="00DC3506" w:rsidRDefault="006F3EEF" w:rsidP="00DC3506">
      <w:pPr>
        <w:spacing w:after="0" w:line="240" w:lineRule="auto"/>
        <w:jc w:val="center"/>
        <w:rPr>
          <w:rFonts w:ascii="Times New Roman" w:eastAsia="Times New Roman" w:hAnsi="Times New Roman" w:cs="Times New Roman"/>
          <w:b/>
          <w:sz w:val="26"/>
          <w:szCs w:val="26"/>
          <w:lang w:eastAsia="ru-RU"/>
        </w:rPr>
      </w:pPr>
      <w:r w:rsidRPr="006F3EEF">
        <w:rPr>
          <w:rFonts w:ascii="Times New Roman" w:eastAsia="Times New Roman" w:hAnsi="Times New Roman" w:cs="Times New Roman"/>
          <w:sz w:val="26"/>
          <w:szCs w:val="26"/>
          <w:lang w:eastAsia="ru-RU"/>
        </w:rPr>
        <w:t xml:space="preserve"> </w:t>
      </w:r>
    </w:p>
    <w:p w:rsidR="006F3EEF" w:rsidRPr="006F3EEF" w:rsidRDefault="006F3EEF" w:rsidP="00DC3506">
      <w:pPr>
        <w:spacing w:after="0" w:line="240" w:lineRule="auto"/>
        <w:ind w:firstLine="708"/>
        <w:jc w:val="both"/>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 xml:space="preserve"> В соответствии со статьёй 8 Федерального зак</w:t>
      </w:r>
      <w:r w:rsidR="00D93575">
        <w:rPr>
          <w:rFonts w:ascii="Times New Roman" w:eastAsia="Times New Roman" w:hAnsi="Times New Roman" w:cs="Times New Roman"/>
          <w:sz w:val="26"/>
          <w:szCs w:val="26"/>
          <w:lang w:eastAsia="ru-RU"/>
        </w:rPr>
        <w:t>она  от 07.02.2011 года  № 3-ФЗ</w:t>
      </w:r>
      <w:r w:rsidR="00994B20">
        <w:rPr>
          <w:rFonts w:ascii="Times New Roman" w:eastAsia="Times New Roman" w:hAnsi="Times New Roman" w:cs="Times New Roman"/>
          <w:sz w:val="26"/>
          <w:szCs w:val="26"/>
          <w:lang w:eastAsia="ru-RU"/>
        </w:rPr>
        <w:t xml:space="preserve"> </w:t>
      </w:r>
      <w:r w:rsidRPr="006F3EEF">
        <w:rPr>
          <w:rFonts w:ascii="Times New Roman" w:eastAsia="Times New Roman" w:hAnsi="Times New Roman" w:cs="Times New Roman"/>
          <w:sz w:val="26"/>
          <w:szCs w:val="26"/>
          <w:lang w:eastAsia="ru-RU"/>
        </w:rPr>
        <w:t xml:space="preserve">«О полиции»,  заслушав информацию  о состоянии преступности на территории Воткинского  района   и  результаты работы Межмуниципального отдела МВД России  «Воткинский»  за </w:t>
      </w:r>
      <w:r w:rsidR="00D93575">
        <w:rPr>
          <w:rFonts w:ascii="Times New Roman" w:eastAsia="Times New Roman" w:hAnsi="Times New Roman" w:cs="Times New Roman"/>
          <w:sz w:val="26"/>
          <w:szCs w:val="26"/>
          <w:lang w:eastAsia="ru-RU"/>
        </w:rPr>
        <w:t>6 месяцев 2020</w:t>
      </w:r>
      <w:r w:rsidR="008B4DC8">
        <w:rPr>
          <w:rFonts w:ascii="Times New Roman" w:eastAsia="Times New Roman" w:hAnsi="Times New Roman" w:cs="Times New Roman"/>
          <w:sz w:val="26"/>
          <w:szCs w:val="26"/>
          <w:lang w:eastAsia="ru-RU"/>
        </w:rPr>
        <w:t xml:space="preserve"> года</w:t>
      </w:r>
      <w:r w:rsidRPr="006F3EEF">
        <w:rPr>
          <w:rFonts w:ascii="Times New Roman" w:eastAsia="Times New Roman" w:hAnsi="Times New Roman" w:cs="Times New Roman"/>
          <w:sz w:val="26"/>
          <w:szCs w:val="26"/>
          <w:lang w:eastAsia="ru-RU"/>
        </w:rPr>
        <w:t>,</w:t>
      </w:r>
      <w:r w:rsidR="009158E3">
        <w:rPr>
          <w:rFonts w:ascii="Times New Roman" w:eastAsia="Times New Roman" w:hAnsi="Times New Roman" w:cs="Times New Roman"/>
          <w:sz w:val="26"/>
          <w:szCs w:val="26"/>
          <w:lang w:eastAsia="ru-RU"/>
        </w:rPr>
        <w:t xml:space="preserve"> заместителя начальника</w:t>
      </w:r>
      <w:r w:rsidRPr="006F3EEF">
        <w:rPr>
          <w:rFonts w:ascii="Times New Roman" w:eastAsia="Times New Roman" w:hAnsi="Times New Roman" w:cs="Times New Roman"/>
          <w:sz w:val="26"/>
          <w:szCs w:val="26"/>
          <w:lang w:eastAsia="ru-RU"/>
        </w:rPr>
        <w:t xml:space="preserve">  </w:t>
      </w:r>
      <w:proofErr w:type="spellStart"/>
      <w:r w:rsidR="009158E3">
        <w:rPr>
          <w:rFonts w:ascii="Times New Roman" w:eastAsia="Times New Roman" w:hAnsi="Times New Roman" w:cs="Times New Roman"/>
          <w:sz w:val="26"/>
          <w:szCs w:val="26"/>
          <w:lang w:eastAsia="ru-RU"/>
        </w:rPr>
        <w:t>Бушмакина</w:t>
      </w:r>
      <w:proofErr w:type="spellEnd"/>
      <w:r w:rsidR="009158E3">
        <w:rPr>
          <w:rFonts w:ascii="Times New Roman" w:eastAsia="Times New Roman" w:hAnsi="Times New Roman" w:cs="Times New Roman"/>
          <w:sz w:val="26"/>
          <w:szCs w:val="26"/>
          <w:lang w:eastAsia="ru-RU"/>
        </w:rPr>
        <w:t xml:space="preserve"> А.В., </w:t>
      </w:r>
      <w:r w:rsidRPr="006F3EEF">
        <w:rPr>
          <w:rFonts w:ascii="Times New Roman" w:eastAsia="Times New Roman" w:hAnsi="Times New Roman" w:cs="Times New Roman"/>
          <w:sz w:val="26"/>
          <w:szCs w:val="26"/>
          <w:lang w:eastAsia="ru-RU"/>
        </w:rPr>
        <w:t>руководствуясь Уставом муниципального образования «Воткинский район»,</w:t>
      </w:r>
    </w:p>
    <w:p w:rsidR="00994B20" w:rsidRDefault="00994B20" w:rsidP="00DC3506">
      <w:pPr>
        <w:spacing w:after="0" w:line="240" w:lineRule="auto"/>
        <w:jc w:val="both"/>
        <w:rPr>
          <w:rFonts w:ascii="Times New Roman" w:eastAsia="Times New Roman" w:hAnsi="Times New Roman" w:cs="Times New Roman"/>
          <w:sz w:val="26"/>
          <w:szCs w:val="26"/>
          <w:lang w:eastAsia="ru-RU"/>
        </w:rPr>
      </w:pPr>
    </w:p>
    <w:p w:rsidR="006F3EEF" w:rsidRPr="006F3EEF" w:rsidRDefault="006F3EEF" w:rsidP="00DC3506">
      <w:pPr>
        <w:spacing w:after="0" w:line="240" w:lineRule="auto"/>
        <w:jc w:val="both"/>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Совет депутатов муниципального образования «Воткинский район» РЕШАЕТ:</w:t>
      </w:r>
    </w:p>
    <w:p w:rsidR="006F3EEF" w:rsidRPr="006F3EEF" w:rsidRDefault="006F3EEF" w:rsidP="006F3EEF">
      <w:pPr>
        <w:spacing w:after="0" w:line="240" w:lineRule="auto"/>
        <w:jc w:val="both"/>
        <w:rPr>
          <w:rFonts w:ascii="Times New Roman" w:eastAsia="Times New Roman" w:hAnsi="Times New Roman" w:cs="Times New Roman"/>
          <w:sz w:val="26"/>
          <w:szCs w:val="26"/>
          <w:lang w:eastAsia="ru-RU"/>
        </w:rPr>
      </w:pPr>
    </w:p>
    <w:p w:rsidR="006F3EEF" w:rsidRPr="006F3EEF" w:rsidRDefault="006F3EEF" w:rsidP="006F3EEF">
      <w:pPr>
        <w:spacing w:after="0" w:line="240" w:lineRule="auto"/>
        <w:jc w:val="both"/>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ab/>
        <w:t xml:space="preserve">1. Информацию  «О состоянии преступности на территории Воткинского  района   и  результаты работы Межмуниципального отдела МВД России  «Воткинский»  за </w:t>
      </w:r>
      <w:r w:rsidR="00D93575">
        <w:rPr>
          <w:rFonts w:ascii="Times New Roman" w:eastAsia="Times New Roman" w:hAnsi="Times New Roman" w:cs="Times New Roman"/>
          <w:sz w:val="26"/>
          <w:szCs w:val="26"/>
          <w:lang w:eastAsia="ru-RU"/>
        </w:rPr>
        <w:t>6 месяцев 2020</w:t>
      </w:r>
      <w:r w:rsidRPr="006F3EEF">
        <w:rPr>
          <w:rFonts w:ascii="Times New Roman" w:eastAsia="Times New Roman" w:hAnsi="Times New Roman" w:cs="Times New Roman"/>
          <w:sz w:val="26"/>
          <w:szCs w:val="26"/>
          <w:lang w:eastAsia="ru-RU"/>
        </w:rPr>
        <w:t xml:space="preserve"> года»   принять к сведению (прилагается).</w:t>
      </w:r>
    </w:p>
    <w:p w:rsidR="006F3EEF" w:rsidRPr="006F3EEF" w:rsidRDefault="006F3EEF" w:rsidP="006F3EEF">
      <w:pPr>
        <w:spacing w:after="0" w:line="240" w:lineRule="auto"/>
        <w:jc w:val="both"/>
        <w:rPr>
          <w:rFonts w:ascii="Times New Roman" w:eastAsia="Times New Roman" w:hAnsi="Times New Roman" w:cs="Times New Roman"/>
          <w:sz w:val="26"/>
          <w:szCs w:val="26"/>
          <w:lang w:eastAsia="ru-RU"/>
        </w:rPr>
      </w:pPr>
    </w:p>
    <w:p w:rsidR="006F3EEF" w:rsidRPr="006F3EEF" w:rsidRDefault="006F3EEF" w:rsidP="006F3EEF">
      <w:pPr>
        <w:spacing w:after="0" w:line="240" w:lineRule="auto"/>
        <w:jc w:val="both"/>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ab/>
        <w:t>2. Решение вступает в силу со дня его принятия и подлежит размещению на официальном сайте муниципального образования «Воткинский район».</w:t>
      </w:r>
    </w:p>
    <w:p w:rsidR="006F3EEF" w:rsidRPr="006F3EEF" w:rsidRDefault="006F3EEF" w:rsidP="006F3EEF">
      <w:pPr>
        <w:spacing w:after="0" w:line="240" w:lineRule="auto"/>
        <w:jc w:val="both"/>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 xml:space="preserve"> </w:t>
      </w:r>
    </w:p>
    <w:p w:rsidR="006F3EEF" w:rsidRPr="006F3EEF" w:rsidRDefault="006F3EEF" w:rsidP="006F3EEF">
      <w:pPr>
        <w:spacing w:after="0" w:line="240" w:lineRule="auto"/>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Председатель Совета депутатов</w:t>
      </w:r>
    </w:p>
    <w:p w:rsidR="006F3EEF" w:rsidRPr="006F3EEF" w:rsidRDefault="006F3EEF" w:rsidP="006F3EEF">
      <w:pPr>
        <w:spacing w:after="0" w:line="240" w:lineRule="auto"/>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муниципального образования</w:t>
      </w:r>
    </w:p>
    <w:p w:rsidR="006F3EEF" w:rsidRPr="006F3EEF" w:rsidRDefault="006F3EEF" w:rsidP="006F3EEF">
      <w:pPr>
        <w:spacing w:after="0" w:line="240" w:lineRule="auto"/>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«Воткинский район»</w:t>
      </w:r>
      <w:r w:rsidRPr="006F3EEF">
        <w:rPr>
          <w:rFonts w:ascii="Times New Roman" w:eastAsia="Times New Roman" w:hAnsi="Times New Roman" w:cs="Times New Roman"/>
          <w:sz w:val="26"/>
          <w:szCs w:val="26"/>
          <w:lang w:eastAsia="ru-RU"/>
        </w:rPr>
        <w:tab/>
      </w:r>
      <w:r w:rsidRPr="006F3EEF">
        <w:rPr>
          <w:rFonts w:ascii="Times New Roman" w:eastAsia="Times New Roman" w:hAnsi="Times New Roman" w:cs="Times New Roman"/>
          <w:sz w:val="26"/>
          <w:szCs w:val="26"/>
          <w:lang w:eastAsia="ru-RU"/>
        </w:rPr>
        <w:tab/>
      </w:r>
      <w:r w:rsidRPr="006F3EEF">
        <w:rPr>
          <w:rFonts w:ascii="Times New Roman" w:eastAsia="Times New Roman" w:hAnsi="Times New Roman" w:cs="Times New Roman"/>
          <w:sz w:val="26"/>
          <w:szCs w:val="26"/>
          <w:lang w:eastAsia="ru-RU"/>
        </w:rPr>
        <w:tab/>
      </w:r>
      <w:r w:rsidRPr="006F3EEF">
        <w:rPr>
          <w:rFonts w:ascii="Times New Roman" w:eastAsia="Times New Roman" w:hAnsi="Times New Roman" w:cs="Times New Roman"/>
          <w:sz w:val="26"/>
          <w:szCs w:val="26"/>
          <w:lang w:eastAsia="ru-RU"/>
        </w:rPr>
        <w:tab/>
      </w:r>
      <w:r w:rsidRPr="006F3EEF">
        <w:rPr>
          <w:rFonts w:ascii="Times New Roman" w:eastAsia="Times New Roman" w:hAnsi="Times New Roman" w:cs="Times New Roman"/>
          <w:sz w:val="26"/>
          <w:szCs w:val="26"/>
          <w:lang w:eastAsia="ru-RU"/>
        </w:rPr>
        <w:tab/>
        <w:t xml:space="preserve">                 М.А.Назаров</w:t>
      </w:r>
    </w:p>
    <w:p w:rsidR="00994B20" w:rsidRDefault="00994B20" w:rsidP="006F3EEF">
      <w:pPr>
        <w:spacing w:after="0" w:line="240" w:lineRule="auto"/>
        <w:rPr>
          <w:rFonts w:ascii="Times New Roman" w:eastAsia="Times New Roman" w:hAnsi="Times New Roman" w:cs="Times New Roman"/>
          <w:sz w:val="26"/>
          <w:szCs w:val="26"/>
          <w:lang w:eastAsia="ru-RU"/>
        </w:rPr>
      </w:pPr>
    </w:p>
    <w:p w:rsidR="006F3EEF" w:rsidRPr="006F3EEF" w:rsidRDefault="006F3EEF" w:rsidP="006F3EEF">
      <w:pPr>
        <w:spacing w:after="0" w:line="240" w:lineRule="auto"/>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г. Воткинск</w:t>
      </w:r>
    </w:p>
    <w:p w:rsidR="006F3EEF" w:rsidRPr="006F3EEF" w:rsidRDefault="00DC3506" w:rsidP="006F3EE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994B20">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w:t>
      </w:r>
      <w:r w:rsidR="00994B20">
        <w:rPr>
          <w:rFonts w:ascii="Times New Roman" w:eastAsia="Times New Roman" w:hAnsi="Times New Roman" w:cs="Times New Roman"/>
          <w:sz w:val="26"/>
          <w:szCs w:val="26"/>
          <w:lang w:eastAsia="ru-RU"/>
        </w:rPr>
        <w:t xml:space="preserve"> сентября</w:t>
      </w:r>
      <w:r>
        <w:rPr>
          <w:rFonts w:ascii="Times New Roman" w:eastAsia="Times New Roman" w:hAnsi="Times New Roman" w:cs="Times New Roman"/>
          <w:sz w:val="26"/>
          <w:szCs w:val="26"/>
          <w:lang w:eastAsia="ru-RU"/>
        </w:rPr>
        <w:t xml:space="preserve"> 2020</w:t>
      </w:r>
      <w:r w:rsidR="006F3EEF" w:rsidRPr="006F3EEF">
        <w:rPr>
          <w:rFonts w:ascii="Times New Roman" w:eastAsia="Times New Roman" w:hAnsi="Times New Roman" w:cs="Times New Roman"/>
          <w:sz w:val="26"/>
          <w:szCs w:val="26"/>
          <w:lang w:eastAsia="ru-RU"/>
        </w:rPr>
        <w:t>года</w:t>
      </w:r>
    </w:p>
    <w:p w:rsidR="0013616F" w:rsidRDefault="006F3EEF" w:rsidP="00994B20">
      <w:pPr>
        <w:spacing w:after="0" w:line="240" w:lineRule="auto"/>
        <w:rPr>
          <w:rFonts w:ascii="Times New Roman" w:eastAsia="Times New Roman" w:hAnsi="Times New Roman" w:cs="Times New Roman"/>
          <w:sz w:val="26"/>
          <w:szCs w:val="26"/>
          <w:lang w:eastAsia="ru-RU"/>
        </w:rPr>
      </w:pPr>
      <w:r w:rsidRPr="006F3EEF">
        <w:rPr>
          <w:rFonts w:ascii="Times New Roman" w:eastAsia="Times New Roman" w:hAnsi="Times New Roman" w:cs="Times New Roman"/>
          <w:sz w:val="26"/>
          <w:szCs w:val="26"/>
          <w:lang w:eastAsia="ru-RU"/>
        </w:rPr>
        <w:t>№</w:t>
      </w:r>
      <w:r w:rsidR="00994B20">
        <w:rPr>
          <w:rFonts w:ascii="Times New Roman" w:eastAsia="Times New Roman" w:hAnsi="Times New Roman" w:cs="Times New Roman"/>
          <w:sz w:val="26"/>
          <w:szCs w:val="26"/>
          <w:lang w:eastAsia="ru-RU"/>
        </w:rPr>
        <w:t xml:space="preserve"> </w:t>
      </w:r>
      <w:r w:rsidR="00EF722E">
        <w:rPr>
          <w:rFonts w:ascii="Times New Roman" w:eastAsia="Times New Roman" w:hAnsi="Times New Roman" w:cs="Times New Roman"/>
          <w:sz w:val="26"/>
          <w:szCs w:val="26"/>
          <w:lang w:eastAsia="ru-RU"/>
        </w:rPr>
        <w:t>299</w:t>
      </w:r>
      <w:r w:rsidR="00994B20">
        <w:rPr>
          <w:rFonts w:ascii="Times New Roman" w:eastAsia="Times New Roman" w:hAnsi="Times New Roman" w:cs="Times New Roman"/>
          <w:sz w:val="26"/>
          <w:szCs w:val="26"/>
          <w:lang w:eastAsia="ru-RU"/>
        </w:rPr>
        <w:t xml:space="preserve"> </w:t>
      </w:r>
    </w:p>
    <w:p w:rsidR="00F617E5" w:rsidRDefault="00F617E5" w:rsidP="00994B20">
      <w:pPr>
        <w:spacing w:after="0" w:line="240" w:lineRule="auto"/>
        <w:rPr>
          <w:rFonts w:ascii="Times New Roman" w:eastAsia="Times New Roman" w:hAnsi="Times New Roman" w:cs="Times New Roman"/>
          <w:sz w:val="26"/>
          <w:szCs w:val="26"/>
          <w:lang w:eastAsia="ru-RU"/>
        </w:rPr>
      </w:pPr>
    </w:p>
    <w:p w:rsidR="0080498E" w:rsidRDefault="0080498E" w:rsidP="0080498E">
      <w:pPr>
        <w:spacing w:after="0" w:line="240" w:lineRule="auto"/>
        <w:ind w:firstLine="708"/>
        <w:jc w:val="both"/>
        <w:rPr>
          <w:rFonts w:ascii="Times New Roman" w:eastAsia="Calibri" w:hAnsi="Times New Roman" w:cs="Times New Roman"/>
          <w:sz w:val="24"/>
          <w:szCs w:val="24"/>
        </w:rPr>
      </w:pPr>
    </w:p>
    <w:p w:rsidR="003D7FF8" w:rsidRDefault="003D7FF8" w:rsidP="0080498E">
      <w:pPr>
        <w:spacing w:after="0" w:line="240" w:lineRule="auto"/>
        <w:ind w:firstLine="708"/>
        <w:jc w:val="both"/>
        <w:rPr>
          <w:rFonts w:ascii="Times New Roman" w:eastAsia="Calibri" w:hAnsi="Times New Roman" w:cs="Times New Roman"/>
          <w:sz w:val="26"/>
          <w:szCs w:val="26"/>
        </w:rPr>
      </w:pPr>
    </w:p>
    <w:p w:rsidR="00C0779C" w:rsidRPr="00C0779C" w:rsidRDefault="00C0779C" w:rsidP="0080498E">
      <w:pPr>
        <w:spacing w:after="0" w:line="240" w:lineRule="auto"/>
        <w:ind w:firstLine="708"/>
        <w:jc w:val="both"/>
        <w:rPr>
          <w:rFonts w:ascii="Times New Roman" w:eastAsia="Calibri" w:hAnsi="Times New Roman" w:cs="Times New Roman"/>
          <w:sz w:val="26"/>
          <w:szCs w:val="26"/>
        </w:rPr>
      </w:pPr>
    </w:p>
    <w:p w:rsidR="003D7FF8" w:rsidRPr="00C0779C" w:rsidRDefault="003D7FF8" w:rsidP="003D7FF8">
      <w:pPr>
        <w:spacing w:after="0" w:line="240" w:lineRule="auto"/>
        <w:ind w:firstLine="708"/>
        <w:jc w:val="center"/>
        <w:rPr>
          <w:rFonts w:ascii="Times New Roman" w:eastAsia="Calibri" w:hAnsi="Times New Roman" w:cs="Times New Roman"/>
          <w:b/>
          <w:sz w:val="26"/>
          <w:szCs w:val="26"/>
        </w:rPr>
      </w:pPr>
      <w:r w:rsidRPr="00C0779C">
        <w:rPr>
          <w:rFonts w:ascii="Times New Roman" w:eastAsia="Calibri" w:hAnsi="Times New Roman" w:cs="Times New Roman"/>
          <w:b/>
          <w:sz w:val="26"/>
          <w:szCs w:val="26"/>
        </w:rPr>
        <w:t xml:space="preserve">Отчет  </w:t>
      </w:r>
    </w:p>
    <w:p w:rsidR="003D7FF8" w:rsidRPr="00C0779C" w:rsidRDefault="003D7FF8" w:rsidP="003D7FF8">
      <w:pPr>
        <w:spacing w:after="0" w:line="240" w:lineRule="auto"/>
        <w:ind w:firstLine="708"/>
        <w:jc w:val="center"/>
        <w:rPr>
          <w:rFonts w:ascii="Times New Roman" w:eastAsia="Calibri" w:hAnsi="Times New Roman" w:cs="Times New Roman"/>
          <w:b/>
          <w:sz w:val="26"/>
          <w:szCs w:val="26"/>
        </w:rPr>
      </w:pPr>
      <w:r w:rsidRPr="00C0779C">
        <w:rPr>
          <w:rFonts w:ascii="Times New Roman" w:eastAsia="Calibri" w:hAnsi="Times New Roman" w:cs="Times New Roman"/>
          <w:b/>
          <w:sz w:val="26"/>
          <w:szCs w:val="26"/>
        </w:rPr>
        <w:t xml:space="preserve">«О состоянии преступности на территории Воткинского  района   </w:t>
      </w:r>
    </w:p>
    <w:p w:rsidR="003D7FF8" w:rsidRPr="00C0779C" w:rsidRDefault="003D7FF8" w:rsidP="003D7FF8">
      <w:pPr>
        <w:spacing w:after="0" w:line="240" w:lineRule="auto"/>
        <w:ind w:firstLine="708"/>
        <w:jc w:val="center"/>
        <w:rPr>
          <w:rFonts w:ascii="Times New Roman" w:eastAsia="Calibri" w:hAnsi="Times New Roman" w:cs="Times New Roman"/>
          <w:b/>
          <w:sz w:val="26"/>
          <w:szCs w:val="26"/>
        </w:rPr>
      </w:pPr>
      <w:r w:rsidRPr="00C0779C">
        <w:rPr>
          <w:rFonts w:ascii="Times New Roman" w:eastAsia="Calibri" w:hAnsi="Times New Roman" w:cs="Times New Roman"/>
          <w:b/>
          <w:sz w:val="26"/>
          <w:szCs w:val="26"/>
        </w:rPr>
        <w:t xml:space="preserve">и  результаты работы Межмуниципального отдела МВД России  «Воткинский»  за 6  месяцев 2020 года»   </w:t>
      </w:r>
    </w:p>
    <w:p w:rsidR="003D7FF8" w:rsidRDefault="003D7FF8" w:rsidP="003D7FF8">
      <w:pPr>
        <w:spacing w:after="0" w:line="240" w:lineRule="auto"/>
        <w:jc w:val="both"/>
        <w:rPr>
          <w:rFonts w:ascii="Times New Roman" w:eastAsia="Calibri" w:hAnsi="Times New Roman" w:cs="Times New Roman"/>
          <w:sz w:val="26"/>
          <w:szCs w:val="26"/>
        </w:rPr>
      </w:pPr>
    </w:p>
    <w:p w:rsidR="00C0779C" w:rsidRDefault="00C0779C" w:rsidP="003D7FF8">
      <w:pPr>
        <w:spacing w:after="0" w:line="240" w:lineRule="auto"/>
        <w:jc w:val="both"/>
        <w:rPr>
          <w:rFonts w:ascii="Times New Roman" w:eastAsia="Calibri" w:hAnsi="Times New Roman" w:cs="Times New Roman"/>
          <w:sz w:val="26"/>
          <w:szCs w:val="26"/>
        </w:rPr>
      </w:pPr>
    </w:p>
    <w:p w:rsidR="00C0779C" w:rsidRPr="00C0779C" w:rsidRDefault="00C0779C" w:rsidP="003D7FF8">
      <w:pPr>
        <w:spacing w:after="0" w:line="240" w:lineRule="auto"/>
        <w:jc w:val="both"/>
        <w:rPr>
          <w:rFonts w:ascii="Times New Roman" w:eastAsia="Calibri" w:hAnsi="Times New Roman" w:cs="Times New Roman"/>
          <w:sz w:val="26"/>
          <w:szCs w:val="26"/>
        </w:rPr>
      </w:pPr>
    </w:p>
    <w:p w:rsidR="00F617E5" w:rsidRPr="00C0779C" w:rsidRDefault="00F617E5" w:rsidP="0080498E">
      <w:pPr>
        <w:spacing w:after="0" w:line="240" w:lineRule="auto"/>
        <w:ind w:firstLine="708"/>
        <w:jc w:val="both"/>
        <w:rPr>
          <w:rFonts w:ascii="Times New Roman" w:eastAsia="Calibri" w:hAnsi="Times New Roman" w:cs="Times New Roman"/>
          <w:sz w:val="26"/>
          <w:szCs w:val="26"/>
        </w:rPr>
      </w:pPr>
      <w:r w:rsidRPr="00C0779C">
        <w:rPr>
          <w:rFonts w:ascii="Times New Roman" w:eastAsia="Calibri" w:hAnsi="Times New Roman" w:cs="Times New Roman"/>
          <w:sz w:val="26"/>
          <w:szCs w:val="26"/>
        </w:rPr>
        <w:t xml:space="preserve">В  течение 1 полугодия 2020 года деятельность МО МВД Россий «Воткинский» осуществлялась в условиях повышенной нагрузки. </w:t>
      </w:r>
      <w:proofErr w:type="gramStart"/>
      <w:r w:rsidRPr="00C0779C">
        <w:rPr>
          <w:rFonts w:ascii="Times New Roman" w:eastAsia="Calibri" w:hAnsi="Times New Roman" w:cs="Times New Roman"/>
          <w:sz w:val="26"/>
          <w:szCs w:val="26"/>
        </w:rPr>
        <w:t xml:space="preserve">С целью  недопущения  распространения новой </w:t>
      </w:r>
      <w:proofErr w:type="spellStart"/>
      <w:r w:rsidRPr="00C0779C">
        <w:rPr>
          <w:rFonts w:ascii="Times New Roman" w:eastAsia="Calibri" w:hAnsi="Times New Roman" w:cs="Times New Roman"/>
          <w:sz w:val="26"/>
          <w:szCs w:val="26"/>
        </w:rPr>
        <w:t>короновирусной</w:t>
      </w:r>
      <w:proofErr w:type="spellEnd"/>
      <w:r w:rsidRPr="00C0779C">
        <w:rPr>
          <w:rFonts w:ascii="Times New Roman" w:eastAsia="Calibri" w:hAnsi="Times New Roman" w:cs="Times New Roman"/>
          <w:sz w:val="26"/>
          <w:szCs w:val="26"/>
        </w:rPr>
        <w:t xml:space="preserve"> инфекции «С</w:t>
      </w:r>
      <w:proofErr w:type="spellStart"/>
      <w:r w:rsidRPr="00C0779C">
        <w:rPr>
          <w:rFonts w:ascii="Times New Roman" w:eastAsia="Calibri" w:hAnsi="Times New Roman" w:cs="Times New Roman"/>
          <w:sz w:val="26"/>
          <w:szCs w:val="26"/>
          <w:lang w:val="en-US"/>
        </w:rPr>
        <w:t>ovid</w:t>
      </w:r>
      <w:proofErr w:type="spellEnd"/>
      <w:r w:rsidRPr="00C0779C">
        <w:rPr>
          <w:rFonts w:ascii="Times New Roman" w:eastAsia="Calibri" w:hAnsi="Times New Roman" w:cs="Times New Roman"/>
          <w:sz w:val="26"/>
          <w:szCs w:val="26"/>
        </w:rPr>
        <w:t xml:space="preserve">-19»  с  18 марта 2020 года по распоряжению Главы Удмуртской Республики от             18 марта 2020 года  №42-РГ «О введении режима повышенной готовности и об отдельных мерах по снижению риска распространения новой </w:t>
      </w:r>
      <w:proofErr w:type="spellStart"/>
      <w:r w:rsidRPr="00C0779C">
        <w:rPr>
          <w:rFonts w:ascii="Times New Roman" w:eastAsia="Calibri" w:hAnsi="Times New Roman" w:cs="Times New Roman"/>
          <w:sz w:val="26"/>
          <w:szCs w:val="26"/>
        </w:rPr>
        <w:t>короновирусной</w:t>
      </w:r>
      <w:proofErr w:type="spellEnd"/>
      <w:r w:rsidRPr="00C0779C">
        <w:rPr>
          <w:rFonts w:ascii="Times New Roman" w:eastAsia="Calibri" w:hAnsi="Times New Roman" w:cs="Times New Roman"/>
          <w:sz w:val="26"/>
          <w:szCs w:val="26"/>
        </w:rPr>
        <w:t xml:space="preserve"> инфекции  «С</w:t>
      </w:r>
      <w:proofErr w:type="spellStart"/>
      <w:r w:rsidRPr="00C0779C">
        <w:rPr>
          <w:rFonts w:ascii="Times New Roman" w:eastAsia="Calibri" w:hAnsi="Times New Roman" w:cs="Times New Roman"/>
          <w:sz w:val="26"/>
          <w:szCs w:val="26"/>
          <w:lang w:val="en-US"/>
        </w:rPr>
        <w:t>ovid</w:t>
      </w:r>
      <w:proofErr w:type="spellEnd"/>
      <w:r w:rsidRPr="00C0779C">
        <w:rPr>
          <w:rFonts w:ascii="Times New Roman" w:eastAsia="Calibri" w:hAnsi="Times New Roman" w:cs="Times New Roman"/>
          <w:sz w:val="26"/>
          <w:szCs w:val="26"/>
        </w:rPr>
        <w:t>-19»</w:t>
      </w:r>
      <w:r w:rsidRPr="00C0779C">
        <w:rPr>
          <w:rFonts w:ascii="Times New Roman" w:eastAsia="Calibri" w:hAnsi="Times New Roman" w:cs="Times New Roman"/>
          <w:i/>
          <w:sz w:val="26"/>
          <w:szCs w:val="26"/>
        </w:rPr>
        <w:t xml:space="preserve"> </w:t>
      </w:r>
      <w:r w:rsidRPr="00C0779C">
        <w:rPr>
          <w:rFonts w:ascii="Times New Roman" w:eastAsia="Calibri" w:hAnsi="Times New Roman" w:cs="Times New Roman"/>
          <w:sz w:val="26"/>
          <w:szCs w:val="26"/>
        </w:rPr>
        <w:t>до особого распоряжения на территории Удмуртской Республики введен режим функционирования «Повышенная готовность» для органов управления, сил и средств Удмуртской</w:t>
      </w:r>
      <w:proofErr w:type="gramEnd"/>
      <w:r w:rsidRPr="00C0779C">
        <w:rPr>
          <w:rFonts w:ascii="Times New Roman" w:eastAsia="Calibri" w:hAnsi="Times New Roman" w:cs="Times New Roman"/>
          <w:sz w:val="26"/>
          <w:szCs w:val="26"/>
        </w:rPr>
        <w:t xml:space="preserve"> территориальной подсистемы  Единой государственной системы предупреждения и ликвидации  чрезвычайных ситуаций</w:t>
      </w:r>
      <w:r w:rsidRPr="00C0779C">
        <w:rPr>
          <w:rFonts w:ascii="Times New Roman" w:eastAsia="Calibri" w:hAnsi="Times New Roman" w:cs="Times New Roman"/>
          <w:i/>
          <w:sz w:val="26"/>
          <w:szCs w:val="26"/>
        </w:rPr>
        <w:t>.</w:t>
      </w:r>
      <w:r w:rsidRPr="00C0779C">
        <w:rPr>
          <w:rFonts w:ascii="Times New Roman" w:eastAsia="Calibri" w:hAnsi="Times New Roman" w:cs="Times New Roman"/>
          <w:sz w:val="26"/>
          <w:szCs w:val="26"/>
        </w:rPr>
        <w:t xml:space="preserve"> </w:t>
      </w:r>
    </w:p>
    <w:p w:rsidR="00F617E5" w:rsidRPr="00C0779C" w:rsidRDefault="00F617E5" w:rsidP="00F617E5">
      <w:pPr>
        <w:spacing w:after="0" w:line="240" w:lineRule="auto"/>
        <w:jc w:val="both"/>
        <w:rPr>
          <w:rFonts w:ascii="Times New Roman" w:eastAsia="Calibri" w:hAnsi="Times New Roman" w:cs="Times New Roman"/>
          <w:sz w:val="26"/>
          <w:szCs w:val="26"/>
        </w:rPr>
      </w:pPr>
      <w:r w:rsidRPr="00C0779C">
        <w:rPr>
          <w:rFonts w:ascii="Times New Roman" w:eastAsia="Calibri" w:hAnsi="Times New Roman" w:cs="Times New Roman"/>
          <w:sz w:val="26"/>
          <w:szCs w:val="26"/>
        </w:rPr>
        <w:t>С конца марта 2020 года была прекращена деятельность торгово-развлекательных центров, салонов красоты и парикмахерских, объектов розничной торговли которые не реализуют товары первой необходимости, детских садов, школ, кружков и секции, спортивных центров, различных организации.  Наложен запрет на проведение культурно-зрелищных, спортивных и других массовых мероприятий, в связи с чем, массовые мероприятия были проведены только в 1 квартале 2020 года.</w:t>
      </w:r>
    </w:p>
    <w:p w:rsidR="00F617E5" w:rsidRPr="00C0779C" w:rsidRDefault="00F617E5" w:rsidP="00F617E5">
      <w:pPr>
        <w:spacing w:after="0" w:line="240" w:lineRule="auto"/>
        <w:ind w:firstLine="567"/>
        <w:jc w:val="both"/>
        <w:rPr>
          <w:rFonts w:ascii="Times New Roman" w:eastAsia="Calibri" w:hAnsi="Times New Roman" w:cs="Times New Roman"/>
          <w:sz w:val="26"/>
          <w:szCs w:val="26"/>
        </w:rPr>
      </w:pPr>
      <w:r w:rsidRPr="00C0779C">
        <w:rPr>
          <w:rFonts w:ascii="Times New Roman" w:eastAsia="Calibri" w:hAnsi="Times New Roman" w:cs="Times New Roman"/>
          <w:sz w:val="26"/>
          <w:szCs w:val="26"/>
        </w:rPr>
        <w:t>Реализован комплекс мероприятий  по обеспечению общественной безопасности, правопорядка при проведении  17  культурно-массового мероприятий,  в том числе  спортивных,  религиозных. Данные мероприятия посетило около 8000 человек. На охрану общественного порядка задействовалось 68 сотрудников полиции, а также  99 членов народной дружины. При проведении массовых  мероприятий нарушений общественного порядка не допущено.</w:t>
      </w:r>
    </w:p>
    <w:p w:rsidR="00F617E5" w:rsidRPr="00C0779C" w:rsidRDefault="00F617E5" w:rsidP="00F617E5">
      <w:pPr>
        <w:spacing w:after="0" w:line="240" w:lineRule="auto"/>
        <w:ind w:firstLine="708"/>
        <w:jc w:val="both"/>
        <w:rPr>
          <w:rFonts w:ascii="Times New Roman" w:eastAsia="Calibri" w:hAnsi="Times New Roman" w:cs="Times New Roman"/>
          <w:sz w:val="26"/>
          <w:szCs w:val="26"/>
        </w:rPr>
      </w:pPr>
      <w:r w:rsidRPr="00C0779C">
        <w:rPr>
          <w:rFonts w:ascii="Times New Roman" w:eastAsia="Calibri" w:hAnsi="Times New Roman" w:cs="Times New Roman"/>
          <w:sz w:val="26"/>
          <w:szCs w:val="26"/>
        </w:rPr>
        <w:t xml:space="preserve">В период с 24 июня 2020 года по 1 июля 2020 года </w:t>
      </w:r>
      <w:r w:rsidRPr="00C0779C">
        <w:rPr>
          <w:rStyle w:val="7"/>
          <w:rFonts w:eastAsia="Calibri"/>
          <w:sz w:val="26"/>
          <w:szCs w:val="26"/>
        </w:rPr>
        <w:t xml:space="preserve">проводилось </w:t>
      </w:r>
      <w:r w:rsidRPr="00C0779C">
        <w:rPr>
          <w:rFonts w:ascii="Times New Roman" w:eastAsia="Calibri" w:hAnsi="Times New Roman" w:cs="Times New Roman"/>
          <w:sz w:val="26"/>
          <w:szCs w:val="26"/>
        </w:rPr>
        <w:t>общероссийское голосование по вопросу «одобрения внесения поправок» в Конституцию Российской Федерации</w:t>
      </w:r>
      <w:r w:rsidRPr="00C0779C">
        <w:rPr>
          <w:rStyle w:val="7"/>
          <w:rFonts w:eastAsia="Calibri"/>
          <w:sz w:val="26"/>
          <w:szCs w:val="26"/>
        </w:rPr>
        <w:t>.</w:t>
      </w:r>
      <w:r w:rsidRPr="00C0779C">
        <w:rPr>
          <w:rFonts w:ascii="Times New Roman" w:eastAsia="Calibri" w:hAnsi="Times New Roman" w:cs="Times New Roman"/>
          <w:sz w:val="26"/>
          <w:szCs w:val="26"/>
        </w:rPr>
        <w:t xml:space="preserve">  </w:t>
      </w:r>
      <w:r w:rsidRPr="00C0779C">
        <w:rPr>
          <w:rStyle w:val="7"/>
          <w:rFonts w:eastAsia="Calibri"/>
          <w:sz w:val="26"/>
          <w:szCs w:val="26"/>
        </w:rPr>
        <w:t>На 27</w:t>
      </w:r>
      <w:r w:rsidRPr="00C0779C">
        <w:rPr>
          <w:rFonts w:ascii="Times New Roman" w:eastAsia="Calibri" w:hAnsi="Times New Roman" w:cs="Times New Roman"/>
          <w:sz w:val="26"/>
          <w:szCs w:val="26"/>
        </w:rPr>
        <w:t xml:space="preserve"> избирательных участках расположенных на территории Воткинского района  осуществлена охрана общественного порядка и безопасности, при проведении  которого существенных нарушений общественного порядка  не допущено.  </w:t>
      </w:r>
    </w:p>
    <w:p w:rsidR="00F617E5" w:rsidRPr="00C0779C" w:rsidRDefault="00F617E5" w:rsidP="00F617E5">
      <w:pPr>
        <w:pStyle w:val="2"/>
        <w:spacing w:after="0" w:line="240" w:lineRule="auto"/>
        <w:ind w:left="0" w:firstLine="708"/>
        <w:rPr>
          <w:rFonts w:ascii="Times New Roman" w:eastAsia="Calibri" w:hAnsi="Times New Roman" w:cs="Times New Roman"/>
          <w:sz w:val="26"/>
          <w:szCs w:val="26"/>
        </w:rPr>
      </w:pPr>
      <w:r w:rsidRPr="00C0779C">
        <w:rPr>
          <w:rFonts w:ascii="Times New Roman" w:eastAsia="Calibri" w:hAnsi="Times New Roman" w:cs="Times New Roman"/>
          <w:sz w:val="26"/>
          <w:szCs w:val="26"/>
        </w:rPr>
        <w:t xml:space="preserve">По итогам работы за 1 полугодие   2020 года  на территории обслуживания межмуниципального отдела МВД России «Воткинский» количество зарегистрированных преступлений  возросло на 14,1% или с 922 до 1052  преступлений.  В среднем по Удмуртской Республике, число  зарегистрированных  преступлений увеличилось на 10,5%.  По территории  Воткинского района число зарегистрированных преступлений возросло со 112 до 116 (+3,6%).   </w:t>
      </w:r>
    </w:p>
    <w:p w:rsidR="00F617E5" w:rsidRPr="00C0779C" w:rsidRDefault="00F617E5" w:rsidP="00F617E5">
      <w:pPr>
        <w:pStyle w:val="2"/>
        <w:spacing w:after="0" w:line="240" w:lineRule="auto"/>
        <w:ind w:left="0" w:firstLine="708"/>
        <w:rPr>
          <w:rFonts w:ascii="Times New Roman" w:eastAsia="Calibri" w:hAnsi="Times New Roman" w:cs="Times New Roman"/>
          <w:sz w:val="26"/>
          <w:szCs w:val="26"/>
        </w:rPr>
      </w:pPr>
    </w:p>
    <w:p w:rsidR="00EB7379" w:rsidRPr="00C0779C" w:rsidRDefault="00EB7379" w:rsidP="00F617E5">
      <w:pPr>
        <w:pStyle w:val="21"/>
        <w:jc w:val="center"/>
        <w:rPr>
          <w:b/>
          <w:sz w:val="26"/>
          <w:szCs w:val="26"/>
        </w:rPr>
      </w:pPr>
    </w:p>
    <w:p w:rsidR="00EB7379" w:rsidRPr="00C0779C" w:rsidRDefault="00EB7379" w:rsidP="00F617E5">
      <w:pPr>
        <w:pStyle w:val="21"/>
        <w:jc w:val="center"/>
        <w:rPr>
          <w:b/>
          <w:sz w:val="26"/>
          <w:szCs w:val="26"/>
        </w:rPr>
      </w:pPr>
      <w:bookmarkStart w:id="0" w:name="_GoBack"/>
      <w:bookmarkEnd w:id="0"/>
    </w:p>
    <w:p w:rsidR="00EB7379" w:rsidRPr="00C0779C" w:rsidRDefault="00EB7379" w:rsidP="00F617E5">
      <w:pPr>
        <w:pStyle w:val="21"/>
        <w:jc w:val="center"/>
        <w:rPr>
          <w:b/>
          <w:sz w:val="26"/>
          <w:szCs w:val="26"/>
        </w:rPr>
      </w:pPr>
    </w:p>
    <w:p w:rsidR="00F617E5" w:rsidRPr="00C0779C" w:rsidRDefault="00F617E5" w:rsidP="00F617E5">
      <w:pPr>
        <w:pStyle w:val="21"/>
        <w:jc w:val="center"/>
        <w:rPr>
          <w:b/>
          <w:sz w:val="26"/>
          <w:szCs w:val="26"/>
        </w:rPr>
      </w:pPr>
      <w:r w:rsidRPr="00C0779C">
        <w:rPr>
          <w:b/>
          <w:sz w:val="26"/>
          <w:szCs w:val="26"/>
        </w:rPr>
        <w:t xml:space="preserve">Динамика регистрации преступлений  на  территории  </w:t>
      </w:r>
    </w:p>
    <w:p w:rsidR="00F617E5" w:rsidRPr="00C0779C" w:rsidRDefault="00F617E5" w:rsidP="00F617E5">
      <w:pPr>
        <w:pStyle w:val="21"/>
        <w:jc w:val="center"/>
        <w:rPr>
          <w:b/>
          <w:sz w:val="26"/>
          <w:szCs w:val="26"/>
        </w:rPr>
      </w:pPr>
      <w:r w:rsidRPr="00C0779C">
        <w:rPr>
          <w:b/>
          <w:sz w:val="26"/>
          <w:szCs w:val="26"/>
        </w:rPr>
        <w:t xml:space="preserve">муниципальных  образований Воткинского района, </w:t>
      </w:r>
    </w:p>
    <w:p w:rsidR="00F617E5" w:rsidRPr="00C0779C" w:rsidRDefault="00F617E5" w:rsidP="00F617E5">
      <w:pPr>
        <w:pStyle w:val="21"/>
        <w:jc w:val="center"/>
        <w:rPr>
          <w:b/>
          <w:color w:val="FF0000"/>
          <w:sz w:val="26"/>
          <w:szCs w:val="26"/>
        </w:rPr>
      </w:pPr>
      <w:r w:rsidRPr="00C0779C">
        <w:rPr>
          <w:noProof/>
          <w:sz w:val="26"/>
          <w:szCs w:val="26"/>
        </w:rPr>
        <w:drawing>
          <wp:anchor distT="0" distB="0" distL="114300" distR="114300" simplePos="0" relativeHeight="251659264" behindDoc="0" locked="0" layoutInCell="1" allowOverlap="1" wp14:anchorId="3835913E" wp14:editId="7A11C0F3">
            <wp:simplePos x="0" y="0"/>
            <wp:positionH relativeFrom="column">
              <wp:posOffset>-822960</wp:posOffset>
            </wp:positionH>
            <wp:positionV relativeFrom="paragraph">
              <wp:posOffset>400685</wp:posOffset>
            </wp:positionV>
            <wp:extent cx="7258685" cy="2875915"/>
            <wp:effectExtent l="0" t="0" r="0" b="0"/>
            <wp:wrapTopAndBottom/>
            <wp:docPr id="1"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C0779C">
        <w:rPr>
          <w:b/>
          <w:sz w:val="26"/>
          <w:szCs w:val="26"/>
        </w:rPr>
        <w:t xml:space="preserve"> 1 полугодие  (2019г.-2020г.)</w:t>
      </w:r>
    </w:p>
    <w:p w:rsidR="00F617E5" w:rsidRPr="00C0779C" w:rsidRDefault="00F617E5" w:rsidP="00F617E5">
      <w:pPr>
        <w:pStyle w:val="2"/>
        <w:spacing w:after="0" w:line="240" w:lineRule="auto"/>
        <w:ind w:left="0" w:firstLine="708"/>
        <w:rPr>
          <w:rFonts w:ascii="Times New Roman" w:eastAsia="Calibri" w:hAnsi="Times New Roman" w:cs="Times New Roman"/>
          <w:sz w:val="26"/>
          <w:szCs w:val="26"/>
        </w:rPr>
      </w:pPr>
    </w:p>
    <w:p w:rsidR="00F617E5" w:rsidRPr="00C0779C" w:rsidRDefault="00F617E5" w:rsidP="00F617E5">
      <w:pPr>
        <w:spacing w:after="0" w:line="240" w:lineRule="auto"/>
        <w:ind w:firstLine="708"/>
        <w:jc w:val="both"/>
        <w:rPr>
          <w:rFonts w:ascii="Times New Roman" w:eastAsia="Calibri" w:hAnsi="Times New Roman" w:cs="Times New Roman"/>
          <w:sz w:val="26"/>
          <w:szCs w:val="26"/>
        </w:rPr>
      </w:pPr>
      <w:r w:rsidRPr="00C0779C">
        <w:rPr>
          <w:rFonts w:ascii="Times New Roman" w:eastAsia="Calibri" w:hAnsi="Times New Roman" w:cs="Times New Roman"/>
          <w:sz w:val="26"/>
          <w:szCs w:val="26"/>
        </w:rPr>
        <w:t xml:space="preserve">Уровень преступности на всей территории обслуживания МО МВД России «Воткинский» в расчете на 10 тыс. населения по сравнению с 1 полугодием прошлого года увеличился с 66 преступлений  до 75,  </w:t>
      </w:r>
      <w:proofErr w:type="gramStart"/>
      <w:r w:rsidRPr="00C0779C">
        <w:rPr>
          <w:rFonts w:ascii="Times New Roman" w:eastAsia="Calibri" w:hAnsi="Times New Roman" w:cs="Times New Roman"/>
          <w:sz w:val="26"/>
          <w:szCs w:val="26"/>
        </w:rPr>
        <w:t>в</w:t>
      </w:r>
      <w:proofErr w:type="gramEnd"/>
      <w:r w:rsidRPr="00C0779C">
        <w:rPr>
          <w:rFonts w:ascii="Times New Roman" w:eastAsia="Calibri" w:hAnsi="Times New Roman" w:cs="Times New Roman"/>
          <w:sz w:val="26"/>
          <w:szCs w:val="26"/>
        </w:rPr>
        <w:t xml:space="preserve"> </w:t>
      </w:r>
      <w:proofErr w:type="gramStart"/>
      <w:r w:rsidRPr="00C0779C">
        <w:rPr>
          <w:rFonts w:ascii="Times New Roman" w:eastAsia="Calibri" w:hAnsi="Times New Roman" w:cs="Times New Roman"/>
          <w:sz w:val="26"/>
          <w:szCs w:val="26"/>
        </w:rPr>
        <w:t>Воткинском</w:t>
      </w:r>
      <w:proofErr w:type="gramEnd"/>
      <w:r w:rsidRPr="00C0779C">
        <w:rPr>
          <w:rFonts w:ascii="Times New Roman" w:eastAsia="Calibri" w:hAnsi="Times New Roman" w:cs="Times New Roman"/>
          <w:sz w:val="26"/>
          <w:szCs w:val="26"/>
        </w:rPr>
        <w:t xml:space="preserve"> районе  с  46 до 48 преступлений. </w:t>
      </w:r>
    </w:p>
    <w:p w:rsidR="00F617E5" w:rsidRPr="00C0779C" w:rsidRDefault="00F617E5" w:rsidP="00F617E5">
      <w:pPr>
        <w:pStyle w:val="2"/>
        <w:spacing w:after="0" w:line="240" w:lineRule="auto"/>
        <w:ind w:left="0"/>
        <w:rPr>
          <w:rFonts w:ascii="Times New Roman" w:eastAsia="Calibri" w:hAnsi="Times New Roman" w:cs="Times New Roman"/>
          <w:sz w:val="26"/>
          <w:szCs w:val="26"/>
        </w:rPr>
      </w:pPr>
      <w:r w:rsidRPr="00C0779C">
        <w:rPr>
          <w:rFonts w:ascii="Times New Roman" w:eastAsia="Calibri" w:hAnsi="Times New Roman" w:cs="Times New Roman"/>
          <w:i/>
          <w:sz w:val="26"/>
          <w:szCs w:val="26"/>
        </w:rPr>
        <w:t>Для сравнения уровень преступности на территории  Шарканского района  в расчете на 10 тыс. населения составляет  70  преступлений  (всего на территории Шарканского района проживает около 19000 человек</w:t>
      </w:r>
      <w:r w:rsidRPr="00C0779C">
        <w:rPr>
          <w:rFonts w:ascii="Times New Roman" w:eastAsia="Calibri" w:hAnsi="Times New Roman" w:cs="Times New Roman"/>
          <w:sz w:val="26"/>
          <w:szCs w:val="26"/>
        </w:rPr>
        <w:t xml:space="preserve">). </w:t>
      </w:r>
    </w:p>
    <w:p w:rsidR="00F617E5" w:rsidRPr="00C0779C" w:rsidRDefault="00F617E5" w:rsidP="00F617E5">
      <w:pPr>
        <w:pStyle w:val="a3"/>
        <w:ind w:firstLine="720"/>
        <w:rPr>
          <w:sz w:val="26"/>
          <w:szCs w:val="26"/>
        </w:rPr>
      </w:pPr>
      <w:r w:rsidRPr="00C0779C">
        <w:rPr>
          <w:sz w:val="26"/>
          <w:szCs w:val="26"/>
        </w:rPr>
        <w:t xml:space="preserve">Наибольшее количество преступлений зарегистрировано на территории муниципальных  образований «Первомайское», «Июльское», «Нововолковское». </w:t>
      </w:r>
      <w:r w:rsidRPr="00C0779C">
        <w:rPr>
          <w:color w:val="FF0000"/>
          <w:sz w:val="26"/>
          <w:szCs w:val="26"/>
        </w:rPr>
        <w:t xml:space="preserve"> </w:t>
      </w:r>
      <w:r w:rsidRPr="00C0779C">
        <w:rPr>
          <w:sz w:val="26"/>
          <w:szCs w:val="26"/>
        </w:rPr>
        <w:t>На территории  муниципального образования  «Первомайское» число преступлений возросло с 10 до 18, за счет инициативно выявленных преступлений по фактам краж.  5 краж совершила жительница с</w:t>
      </w:r>
      <w:proofErr w:type="gramStart"/>
      <w:r w:rsidRPr="00C0779C">
        <w:rPr>
          <w:sz w:val="26"/>
          <w:szCs w:val="26"/>
        </w:rPr>
        <w:t>.П</w:t>
      </w:r>
      <w:proofErr w:type="gramEnd"/>
      <w:r w:rsidRPr="00C0779C">
        <w:rPr>
          <w:sz w:val="26"/>
          <w:szCs w:val="26"/>
        </w:rPr>
        <w:t>ервомайское, в течении  2019 года, также 1 подросток житель с.Первомайское в течении 2019 года совершил 7 фактов краж.  Зарегистрировано  2  кражи имущества из строящихся домов (совершили одни и те же подростки), зарегистрировано 2 преступления по факту не выплаты алиментов на содержание несовершеннолетнего ребенка, пресечено по  1 факту хранения наркотических средств  и  повторному  управлению  транспортным средством лицом, ранее подвергнутому административному наказанию за управление транспортом  в состоянии опьянения. На территории муниципального образования «Нововолковское» количество преступлений увеличилось с 14 до 24. Рост преступлений на территории данного муниципального образования произошел за счет увеличения числа краж с  6 до 12 преступлений (жителями г</w:t>
      </w:r>
      <w:proofErr w:type="gramStart"/>
      <w:r w:rsidRPr="00C0779C">
        <w:rPr>
          <w:sz w:val="26"/>
          <w:szCs w:val="26"/>
        </w:rPr>
        <w:t>.Ч</w:t>
      </w:r>
      <w:proofErr w:type="gramEnd"/>
      <w:r w:rsidRPr="00C0779C">
        <w:rPr>
          <w:sz w:val="26"/>
          <w:szCs w:val="26"/>
        </w:rPr>
        <w:t xml:space="preserve">айковский совершено 7 фактов краж на территории СНТ «Энергетик»). Возбуждено 3 уголовных дела по фактам нанесения побоев, по 2 преступления по фактам угрозы убийством и не выплаты алиментов на содержание своих несовершеннолетних детей.  На территории муниципального образования «Июльское» число преступлений возросло с 9 до 14, за счет роста числа краж, в том числе на территории садоводческого кооператива «Яблонька».  </w:t>
      </w:r>
    </w:p>
    <w:p w:rsidR="00F617E5" w:rsidRPr="00C0779C" w:rsidRDefault="00F617E5" w:rsidP="00F617E5">
      <w:pPr>
        <w:pStyle w:val="a3"/>
        <w:ind w:firstLine="720"/>
        <w:rPr>
          <w:i/>
          <w:sz w:val="26"/>
          <w:szCs w:val="26"/>
        </w:rPr>
      </w:pPr>
      <w:r w:rsidRPr="00C0779C">
        <w:rPr>
          <w:sz w:val="26"/>
          <w:szCs w:val="26"/>
        </w:rPr>
        <w:lastRenderedPageBreak/>
        <w:t>Незначительный рост числа преступлений отмечается на территориях муниципальных образований «Кукуевское» с  7 д 10, «</w:t>
      </w:r>
      <w:proofErr w:type="spellStart"/>
      <w:r w:rsidRPr="00C0779C">
        <w:rPr>
          <w:sz w:val="26"/>
          <w:szCs w:val="26"/>
        </w:rPr>
        <w:t>Перевозинское</w:t>
      </w:r>
      <w:proofErr w:type="spellEnd"/>
      <w:r w:rsidRPr="00C0779C">
        <w:rPr>
          <w:sz w:val="26"/>
          <w:szCs w:val="26"/>
        </w:rPr>
        <w:t>» с 4 до 8.  На территории других муниципальных образований Воткинского района  «</w:t>
      </w:r>
      <w:proofErr w:type="spellStart"/>
      <w:r w:rsidRPr="00C0779C">
        <w:rPr>
          <w:sz w:val="26"/>
          <w:szCs w:val="26"/>
        </w:rPr>
        <w:t>Гавриловское</w:t>
      </w:r>
      <w:proofErr w:type="spellEnd"/>
      <w:r w:rsidRPr="00C0779C">
        <w:rPr>
          <w:sz w:val="26"/>
          <w:szCs w:val="26"/>
        </w:rPr>
        <w:t>», «</w:t>
      </w:r>
      <w:proofErr w:type="spellStart"/>
      <w:r w:rsidRPr="00C0779C">
        <w:rPr>
          <w:sz w:val="26"/>
          <w:szCs w:val="26"/>
        </w:rPr>
        <w:t>Талицкое</w:t>
      </w:r>
      <w:proofErr w:type="spellEnd"/>
      <w:r w:rsidRPr="00C0779C">
        <w:rPr>
          <w:sz w:val="26"/>
          <w:szCs w:val="26"/>
        </w:rPr>
        <w:t>», «</w:t>
      </w:r>
      <w:proofErr w:type="spellStart"/>
      <w:r w:rsidRPr="00C0779C">
        <w:rPr>
          <w:sz w:val="26"/>
          <w:szCs w:val="26"/>
        </w:rPr>
        <w:t>Киварское</w:t>
      </w:r>
      <w:proofErr w:type="spellEnd"/>
      <w:r w:rsidRPr="00C0779C">
        <w:rPr>
          <w:sz w:val="26"/>
          <w:szCs w:val="26"/>
        </w:rPr>
        <w:t>», «</w:t>
      </w:r>
      <w:proofErr w:type="spellStart"/>
      <w:r w:rsidRPr="00C0779C">
        <w:rPr>
          <w:sz w:val="26"/>
          <w:szCs w:val="26"/>
        </w:rPr>
        <w:t>Болгуринское</w:t>
      </w:r>
      <w:proofErr w:type="spellEnd"/>
      <w:r w:rsidRPr="00C0779C">
        <w:rPr>
          <w:sz w:val="26"/>
          <w:szCs w:val="26"/>
        </w:rPr>
        <w:t xml:space="preserve">»  число зарегистрированных преступлений снизилось.  </w:t>
      </w:r>
    </w:p>
    <w:p w:rsidR="00F617E5" w:rsidRPr="00C0779C" w:rsidRDefault="00F617E5" w:rsidP="00F617E5">
      <w:pPr>
        <w:spacing w:after="0" w:line="240" w:lineRule="auto"/>
        <w:ind w:firstLine="708"/>
        <w:jc w:val="both"/>
        <w:rPr>
          <w:rFonts w:ascii="Times New Roman" w:eastAsia="Calibri" w:hAnsi="Times New Roman" w:cs="Times New Roman"/>
          <w:sz w:val="26"/>
          <w:szCs w:val="26"/>
        </w:rPr>
      </w:pPr>
      <w:r w:rsidRPr="00C0779C">
        <w:rPr>
          <w:rFonts w:ascii="Times New Roman" w:eastAsia="Calibri" w:hAnsi="Times New Roman" w:cs="Times New Roman"/>
          <w:sz w:val="26"/>
          <w:szCs w:val="26"/>
        </w:rPr>
        <w:t xml:space="preserve">Расследовано и направлено в суд 84  преступления, </w:t>
      </w:r>
      <w:proofErr w:type="gramStart"/>
      <w:r w:rsidRPr="00C0779C">
        <w:rPr>
          <w:rFonts w:ascii="Times New Roman" w:eastAsia="Calibri" w:hAnsi="Times New Roman" w:cs="Times New Roman"/>
          <w:sz w:val="26"/>
          <w:szCs w:val="26"/>
        </w:rPr>
        <w:t>совершенных</w:t>
      </w:r>
      <w:proofErr w:type="gramEnd"/>
      <w:r w:rsidRPr="00C0779C">
        <w:rPr>
          <w:rFonts w:ascii="Times New Roman" w:eastAsia="Calibri" w:hAnsi="Times New Roman" w:cs="Times New Roman"/>
          <w:sz w:val="26"/>
          <w:szCs w:val="26"/>
        </w:rPr>
        <w:t xml:space="preserve"> на территории Воткинского района, что на 9% больше чем в 1 полугодии прошлого года.  Общая раскрываемость  преступлений по территории Воткинского района  снизилась с 78,6% до 74,3%.     </w:t>
      </w:r>
    </w:p>
    <w:p w:rsidR="00F617E5" w:rsidRPr="00C0779C" w:rsidRDefault="00F617E5" w:rsidP="00F617E5">
      <w:pPr>
        <w:pStyle w:val="1"/>
        <w:ind w:firstLine="708"/>
        <w:jc w:val="both"/>
        <w:rPr>
          <w:sz w:val="26"/>
          <w:szCs w:val="26"/>
        </w:rPr>
      </w:pPr>
      <w:r w:rsidRPr="00C0779C">
        <w:rPr>
          <w:sz w:val="26"/>
          <w:szCs w:val="26"/>
        </w:rPr>
        <w:t xml:space="preserve">Зарегистрировано по 2  факта убийства и умышленного причинения тяжкого вреда здоровью.  Данные преступления против жизни и здоровья  раскрыты.  Изнасилований за отчетный период  зарегистрировано не было.   </w:t>
      </w:r>
    </w:p>
    <w:p w:rsidR="00F617E5" w:rsidRPr="00C0779C" w:rsidRDefault="00F617E5" w:rsidP="00F617E5">
      <w:pPr>
        <w:pStyle w:val="21"/>
        <w:ind w:firstLine="708"/>
        <w:rPr>
          <w:sz w:val="26"/>
          <w:szCs w:val="26"/>
        </w:rPr>
      </w:pPr>
      <w:r w:rsidRPr="00C0779C">
        <w:rPr>
          <w:sz w:val="26"/>
          <w:szCs w:val="26"/>
        </w:rPr>
        <w:t xml:space="preserve">Из числа зарегистрированных преступлений, наибольшее количество преступлений составляют кражи. Всего зарегистрировано 54 кражи, в прошлом  полугодии 52.  Расследовано 24  кражи (-4%), нераскрытыми остались  19 краж.  Раскрываемость данной категории преступлений снизилась до 56%.  </w:t>
      </w:r>
    </w:p>
    <w:p w:rsidR="00F617E5" w:rsidRPr="00C0779C" w:rsidRDefault="00F617E5" w:rsidP="00F617E5">
      <w:pPr>
        <w:pStyle w:val="21"/>
        <w:ind w:firstLine="708"/>
        <w:rPr>
          <w:sz w:val="26"/>
          <w:szCs w:val="26"/>
        </w:rPr>
      </w:pPr>
      <w:r w:rsidRPr="00C0779C">
        <w:rPr>
          <w:sz w:val="26"/>
          <w:szCs w:val="26"/>
        </w:rPr>
        <w:t xml:space="preserve">Возросло число возбужденных уголовных дел, по фактам невыплаты родителями алиментов на содержание своих несовершеннолетних детей, с 7 до 12 преступлений. Зарегистрировано 2 факта незаконного проникновения в жилище против воли проживающего, выявлено 4 преступления по фактам незаконного оборота наркотических средств, возросло число  преступлений по фактам незаконной вырубки леса с 2 до 5. </w:t>
      </w:r>
    </w:p>
    <w:p w:rsidR="00F617E5" w:rsidRPr="00C0779C" w:rsidRDefault="00F617E5" w:rsidP="00F617E5">
      <w:pPr>
        <w:spacing w:after="0" w:line="240" w:lineRule="auto"/>
        <w:jc w:val="both"/>
        <w:rPr>
          <w:rFonts w:ascii="Times New Roman" w:eastAsia="Calibri" w:hAnsi="Times New Roman" w:cs="Times New Roman"/>
          <w:color w:val="FF0000"/>
          <w:sz w:val="26"/>
          <w:szCs w:val="26"/>
        </w:rPr>
      </w:pPr>
      <w:r w:rsidRPr="00C0779C">
        <w:rPr>
          <w:rFonts w:ascii="Times New Roman" w:eastAsia="Calibri" w:hAnsi="Times New Roman" w:cs="Times New Roman"/>
          <w:sz w:val="26"/>
          <w:szCs w:val="26"/>
        </w:rPr>
        <w:t>Увеличилось количество преступлений совершенных в состоянии алкогольного опьянения с 27 до 34, а число преступлений совершенных лицами, ранее совершавшими преступления, возросло с 39 до 52.</w:t>
      </w:r>
      <w:r w:rsidRPr="00C0779C">
        <w:rPr>
          <w:rFonts w:ascii="Times New Roman" w:eastAsia="Calibri" w:hAnsi="Times New Roman" w:cs="Times New Roman"/>
          <w:color w:val="FF0000"/>
          <w:sz w:val="26"/>
          <w:szCs w:val="26"/>
        </w:rPr>
        <w:t xml:space="preserve">   </w:t>
      </w:r>
    </w:p>
    <w:p w:rsidR="00F617E5" w:rsidRPr="00C0779C" w:rsidRDefault="00F617E5" w:rsidP="00F617E5">
      <w:pPr>
        <w:spacing w:after="0" w:line="240" w:lineRule="auto"/>
        <w:ind w:firstLine="567"/>
        <w:jc w:val="both"/>
        <w:rPr>
          <w:rFonts w:ascii="Times New Roman" w:eastAsia="Calibri" w:hAnsi="Times New Roman" w:cs="Times New Roman"/>
          <w:sz w:val="26"/>
          <w:szCs w:val="26"/>
        </w:rPr>
      </w:pPr>
      <w:r w:rsidRPr="00C0779C">
        <w:rPr>
          <w:rFonts w:ascii="Times New Roman" w:eastAsia="Calibri" w:hAnsi="Times New Roman" w:cs="Times New Roman"/>
          <w:sz w:val="26"/>
          <w:szCs w:val="26"/>
        </w:rPr>
        <w:t xml:space="preserve">В целях профилактики тяжких преступлений со стороны полиции, в отношении ранее судимых лиц, проводится работа по исполнению требований Федерального закона №64, в части постановки под административный  надзор лиц, освобожденных из мест лишения свободы. Под административным надзором в отделе полиции состоит </w:t>
      </w:r>
      <w:r w:rsidRPr="00C0779C">
        <w:rPr>
          <w:rFonts w:ascii="Times New Roman" w:eastAsia="Calibri" w:hAnsi="Times New Roman" w:cs="Times New Roman"/>
          <w:b/>
          <w:sz w:val="26"/>
          <w:szCs w:val="26"/>
        </w:rPr>
        <w:t xml:space="preserve"> </w:t>
      </w:r>
      <w:r w:rsidRPr="00C0779C">
        <w:rPr>
          <w:rFonts w:ascii="Times New Roman" w:eastAsia="Calibri" w:hAnsi="Times New Roman" w:cs="Times New Roman"/>
          <w:sz w:val="26"/>
          <w:szCs w:val="26"/>
        </w:rPr>
        <w:t xml:space="preserve">28 лиц, </w:t>
      </w:r>
      <w:proofErr w:type="gramStart"/>
      <w:r w:rsidRPr="00C0779C">
        <w:rPr>
          <w:rFonts w:ascii="Times New Roman" w:eastAsia="Calibri" w:hAnsi="Times New Roman" w:cs="Times New Roman"/>
          <w:sz w:val="26"/>
          <w:szCs w:val="26"/>
        </w:rPr>
        <w:t>проживающее</w:t>
      </w:r>
      <w:proofErr w:type="gramEnd"/>
      <w:r w:rsidRPr="00C0779C">
        <w:rPr>
          <w:rFonts w:ascii="Times New Roman" w:eastAsia="Calibri" w:hAnsi="Times New Roman" w:cs="Times New Roman"/>
          <w:sz w:val="26"/>
          <w:szCs w:val="26"/>
        </w:rPr>
        <w:t xml:space="preserve"> на территории Воткинского района,  еще 28</w:t>
      </w:r>
      <w:r w:rsidRPr="00C0779C">
        <w:rPr>
          <w:rFonts w:ascii="Times New Roman" w:eastAsia="Calibri" w:hAnsi="Times New Roman" w:cs="Times New Roman"/>
          <w:color w:val="FF0000"/>
          <w:sz w:val="26"/>
          <w:szCs w:val="26"/>
        </w:rPr>
        <w:t xml:space="preserve"> </w:t>
      </w:r>
      <w:r w:rsidRPr="00C0779C">
        <w:rPr>
          <w:rFonts w:ascii="Times New Roman" w:eastAsia="Calibri" w:hAnsi="Times New Roman" w:cs="Times New Roman"/>
          <w:sz w:val="26"/>
          <w:szCs w:val="26"/>
        </w:rPr>
        <w:t xml:space="preserve">лиц, формально попадающих  под административный надзор.  Граждане данной категории  регулярно проверяются участковыми уполномоченными полиции  по месту жительства.  </w:t>
      </w:r>
    </w:p>
    <w:p w:rsidR="00F617E5" w:rsidRPr="00C0779C" w:rsidRDefault="00F617E5" w:rsidP="00F617E5">
      <w:pPr>
        <w:spacing w:after="0" w:line="240" w:lineRule="auto"/>
        <w:jc w:val="both"/>
        <w:rPr>
          <w:rFonts w:ascii="Times New Roman" w:eastAsia="Calibri" w:hAnsi="Times New Roman" w:cs="Times New Roman"/>
          <w:sz w:val="26"/>
          <w:szCs w:val="26"/>
        </w:rPr>
      </w:pPr>
      <w:r w:rsidRPr="00C0779C">
        <w:rPr>
          <w:rFonts w:ascii="Times New Roman" w:eastAsia="Calibri" w:hAnsi="Times New Roman" w:cs="Times New Roman"/>
          <w:sz w:val="26"/>
          <w:szCs w:val="26"/>
        </w:rPr>
        <w:t xml:space="preserve">Снизилось количество преступлений совершенных в общественных местах  на территории Воткинского района с 22 до 18, из них 17 преступлений совершено на «улице».   </w:t>
      </w:r>
    </w:p>
    <w:p w:rsidR="00F617E5" w:rsidRPr="00C0779C" w:rsidRDefault="00F617E5" w:rsidP="00F617E5">
      <w:pPr>
        <w:spacing w:after="0" w:line="240" w:lineRule="auto"/>
        <w:jc w:val="both"/>
        <w:rPr>
          <w:rFonts w:ascii="Times New Roman" w:eastAsia="Calibri" w:hAnsi="Times New Roman" w:cs="Times New Roman"/>
          <w:sz w:val="26"/>
          <w:szCs w:val="26"/>
        </w:rPr>
      </w:pPr>
      <w:r w:rsidRPr="00C0779C">
        <w:rPr>
          <w:rFonts w:ascii="Times New Roman" w:eastAsia="Calibri" w:hAnsi="Times New Roman" w:cs="Times New Roman"/>
          <w:sz w:val="26"/>
          <w:szCs w:val="26"/>
        </w:rPr>
        <w:t>Возросло число преступлений  совершенных несовершеннолетними на территории  Воткинского района с 4  до 7. Рост подростковой преступности  произошел за счет преступлений совершенных одним и тем же подростком,  являющимся жителем</w:t>
      </w:r>
      <w:r w:rsidRPr="00C0779C">
        <w:rPr>
          <w:rFonts w:ascii="Times New Roman" w:eastAsia="Calibri" w:hAnsi="Times New Roman" w:cs="Times New Roman"/>
          <w:i/>
          <w:color w:val="FF0000"/>
          <w:sz w:val="26"/>
          <w:szCs w:val="26"/>
        </w:rPr>
        <w:t xml:space="preserve"> </w:t>
      </w:r>
      <w:proofErr w:type="spellStart"/>
      <w:r w:rsidRPr="00C0779C">
        <w:rPr>
          <w:rFonts w:ascii="Times New Roman" w:eastAsia="Calibri" w:hAnsi="Times New Roman" w:cs="Times New Roman"/>
          <w:sz w:val="26"/>
          <w:szCs w:val="26"/>
        </w:rPr>
        <w:t>п</w:t>
      </w:r>
      <w:proofErr w:type="gramStart"/>
      <w:r w:rsidRPr="00C0779C">
        <w:rPr>
          <w:rFonts w:ascii="Times New Roman" w:eastAsia="Calibri" w:hAnsi="Times New Roman" w:cs="Times New Roman"/>
          <w:sz w:val="26"/>
          <w:szCs w:val="26"/>
        </w:rPr>
        <w:t>.П</w:t>
      </w:r>
      <w:proofErr w:type="gramEnd"/>
      <w:r w:rsidRPr="00C0779C">
        <w:rPr>
          <w:rFonts w:ascii="Times New Roman" w:eastAsia="Calibri" w:hAnsi="Times New Roman" w:cs="Times New Roman"/>
          <w:sz w:val="26"/>
          <w:szCs w:val="26"/>
        </w:rPr>
        <w:t>ермомайский</w:t>
      </w:r>
      <w:proofErr w:type="spellEnd"/>
      <w:r w:rsidRPr="00C0779C">
        <w:rPr>
          <w:rFonts w:ascii="Times New Roman" w:eastAsia="Calibri" w:hAnsi="Times New Roman" w:cs="Times New Roman"/>
          <w:sz w:val="26"/>
          <w:szCs w:val="26"/>
        </w:rPr>
        <w:t xml:space="preserve">  Воткинского района (7 фактов краж). </w:t>
      </w:r>
    </w:p>
    <w:p w:rsidR="00F617E5" w:rsidRPr="00C0779C" w:rsidRDefault="00F617E5" w:rsidP="00F617E5">
      <w:pPr>
        <w:spacing w:after="0" w:line="240" w:lineRule="auto"/>
        <w:jc w:val="both"/>
        <w:rPr>
          <w:rFonts w:ascii="Times New Roman" w:eastAsia="Calibri" w:hAnsi="Times New Roman" w:cs="Times New Roman"/>
          <w:color w:val="FF0000"/>
          <w:sz w:val="26"/>
          <w:szCs w:val="26"/>
        </w:rPr>
      </w:pPr>
      <w:r w:rsidRPr="00C0779C">
        <w:rPr>
          <w:rFonts w:ascii="Times New Roman" w:eastAsia="Calibri" w:hAnsi="Times New Roman" w:cs="Times New Roman"/>
          <w:sz w:val="26"/>
          <w:szCs w:val="26"/>
        </w:rPr>
        <w:t>Всего на профилактическом учете  в Межмуниципальном отделе МВД России «Воткинский» состоит 20  несовершеннолетних  проживающих  на территории   Воткинского района, из них 16 подростков поставлено на учет в 1 полугодии  2020 года,  11  родителей  оказывающих отрицательное влияние на своих несовершеннолетних детей.</w:t>
      </w:r>
      <w:r w:rsidRPr="00C0779C">
        <w:rPr>
          <w:rFonts w:ascii="Times New Roman" w:eastAsia="Calibri" w:hAnsi="Times New Roman" w:cs="Times New Roman"/>
          <w:color w:val="FF0000"/>
          <w:sz w:val="26"/>
          <w:szCs w:val="26"/>
        </w:rPr>
        <w:t xml:space="preserve"> </w:t>
      </w:r>
    </w:p>
    <w:p w:rsidR="00F617E5" w:rsidRPr="00C0779C" w:rsidRDefault="00F617E5" w:rsidP="00F617E5">
      <w:pPr>
        <w:pStyle w:val="a3"/>
        <w:ind w:firstLine="708"/>
        <w:rPr>
          <w:sz w:val="26"/>
          <w:szCs w:val="26"/>
        </w:rPr>
      </w:pPr>
      <w:r w:rsidRPr="00C0779C">
        <w:rPr>
          <w:sz w:val="26"/>
          <w:szCs w:val="26"/>
        </w:rPr>
        <w:t xml:space="preserve">Совместно с органами системы профилактики на территории Воткинского района  проведено  10 профилактических рейдов по выявлению правонарушений и профилактике безнадзорности среди несовершеннолетних, а также нарушений </w:t>
      </w:r>
      <w:r w:rsidRPr="00C0779C">
        <w:rPr>
          <w:sz w:val="26"/>
          <w:szCs w:val="26"/>
        </w:rPr>
        <w:lastRenderedPageBreak/>
        <w:t>совершаемых законными представителями.  За неисполнение родителями или иными законными представителями обязанностей по содержанию и воспитанию несовершеннолетних, в ходе проведенных мероприятий по выявленным правонарушениям составлено 85 административных протоколов, из них 3 протокола  по факту нахождения несовершеннолетних  в состоянии алкогольного  опьянения  (ст. 20.22 КоАП РФ).</w:t>
      </w:r>
    </w:p>
    <w:p w:rsidR="00F617E5" w:rsidRPr="00C0779C" w:rsidRDefault="00F617E5" w:rsidP="00F617E5">
      <w:pPr>
        <w:pStyle w:val="a3"/>
        <w:ind w:firstLine="680"/>
        <w:rPr>
          <w:sz w:val="26"/>
          <w:szCs w:val="26"/>
        </w:rPr>
      </w:pPr>
      <w:r w:rsidRPr="00C0779C">
        <w:rPr>
          <w:sz w:val="26"/>
          <w:szCs w:val="26"/>
        </w:rPr>
        <w:t xml:space="preserve">На территории Воткинского района реализуется 4 программы правоохранительной направленности. </w:t>
      </w:r>
      <w:proofErr w:type="gramStart"/>
      <w:r w:rsidRPr="00C0779C">
        <w:rPr>
          <w:sz w:val="26"/>
          <w:szCs w:val="26"/>
        </w:rPr>
        <w:t>Общая сумма финансирования на 2020 год составила 976,7 тысяч рублей: из них на деятельность народных дружин заложено 14 тысяч рублей, 27 тысяч рублей на профильные смены для детей, 127,7 тысяч рублей на меры по  профилактике преступлений в сфере незаконного оборота наркотиков, 311 тысяч рублей на развитие образования и воспитания, 497 тысяч рублей на содержание и развитие городского хозяйства.</w:t>
      </w:r>
      <w:proofErr w:type="gramEnd"/>
      <w:r w:rsidRPr="00C0779C">
        <w:rPr>
          <w:sz w:val="26"/>
          <w:szCs w:val="26"/>
        </w:rPr>
        <w:t xml:space="preserve"> Всего за отчетный период было освоено на указанные программы только 2570 рублей.   </w:t>
      </w:r>
    </w:p>
    <w:p w:rsidR="00F617E5" w:rsidRPr="00C0779C" w:rsidRDefault="00F617E5" w:rsidP="00F617E5">
      <w:pPr>
        <w:pStyle w:val="a3"/>
        <w:ind w:firstLine="567"/>
        <w:rPr>
          <w:sz w:val="26"/>
          <w:szCs w:val="26"/>
        </w:rPr>
      </w:pPr>
      <w:r w:rsidRPr="00C0779C">
        <w:rPr>
          <w:sz w:val="26"/>
          <w:szCs w:val="26"/>
        </w:rPr>
        <w:t xml:space="preserve">Количество зарегистрированных дорожно-транспортных происшествий с пострадавшими на территории Воткинского района  сохранилось на уровне полугодия прошлого года. Из  27 дорожно-транспортных происшествий, 3 совершено в состоянии опьянения. Увеличилось число людей получивших травмы в данных дорожно-транспортных происшествиях  с 31 до 38, но при этом снизилось число погибших с 7 до 2.  По фактам дорожно-транспортных происшествий  возбуждено 3 уголовных дела, из них 1 по факту смертельного исхода.   Выявлено 8 преступлений, предусматривающих   уголовную ответственность  за управление транспортом  в состоянии опьянения лицом ранее подвергнутому административному наказанию, в прошлом полугодии 6.  </w:t>
      </w:r>
    </w:p>
    <w:p w:rsidR="00F617E5" w:rsidRPr="00C0779C" w:rsidRDefault="00F617E5" w:rsidP="00994B20">
      <w:pPr>
        <w:spacing w:after="0" w:line="240" w:lineRule="auto"/>
        <w:rPr>
          <w:sz w:val="26"/>
          <w:szCs w:val="26"/>
        </w:rPr>
      </w:pPr>
    </w:p>
    <w:sectPr w:rsidR="00F617E5" w:rsidRPr="00C0779C" w:rsidSect="0014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5E4D"/>
    <w:rsid w:val="0003794F"/>
    <w:rsid w:val="000C52EF"/>
    <w:rsid w:val="0013616F"/>
    <w:rsid w:val="00146632"/>
    <w:rsid w:val="003D7FF8"/>
    <w:rsid w:val="00506514"/>
    <w:rsid w:val="00532E1E"/>
    <w:rsid w:val="00535EB1"/>
    <w:rsid w:val="006554B1"/>
    <w:rsid w:val="006F3EEF"/>
    <w:rsid w:val="00745E4D"/>
    <w:rsid w:val="0080498E"/>
    <w:rsid w:val="00807AA9"/>
    <w:rsid w:val="008B4DC8"/>
    <w:rsid w:val="009158E3"/>
    <w:rsid w:val="00994B20"/>
    <w:rsid w:val="009A24C0"/>
    <w:rsid w:val="009C06CA"/>
    <w:rsid w:val="009E1E64"/>
    <w:rsid w:val="00C0779C"/>
    <w:rsid w:val="00D93575"/>
    <w:rsid w:val="00DC3506"/>
    <w:rsid w:val="00EB7379"/>
    <w:rsid w:val="00EF722E"/>
    <w:rsid w:val="00F61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4"/>
    <w:rsid w:val="00F617E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3"/>
    <w:rsid w:val="00F617E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617E5"/>
    <w:pPr>
      <w:spacing w:after="120" w:line="480" w:lineRule="auto"/>
      <w:ind w:left="283"/>
    </w:pPr>
  </w:style>
  <w:style w:type="character" w:customStyle="1" w:styleId="20">
    <w:name w:val="Основной текст с отступом 2 Знак"/>
    <w:basedOn w:val="a0"/>
    <w:link w:val="2"/>
    <w:uiPriority w:val="99"/>
    <w:semiHidden/>
    <w:rsid w:val="00F617E5"/>
  </w:style>
  <w:style w:type="paragraph" w:customStyle="1" w:styleId="21">
    <w:name w:val="Основной текст 21"/>
    <w:basedOn w:val="a"/>
    <w:rsid w:val="00F617E5"/>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
    <w:name w:val="Стиль1"/>
    <w:basedOn w:val="a"/>
    <w:qFormat/>
    <w:rsid w:val="00F617E5"/>
    <w:pPr>
      <w:spacing w:after="0" w:line="240" w:lineRule="auto"/>
    </w:pPr>
    <w:rPr>
      <w:rFonts w:ascii="Times New Roman" w:eastAsia="Calibri" w:hAnsi="Times New Roman" w:cs="Times New Roman"/>
      <w:sz w:val="28"/>
    </w:rPr>
  </w:style>
  <w:style w:type="character" w:customStyle="1" w:styleId="7">
    <w:name w:val="Основной текст7"/>
    <w:rsid w:val="00F617E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10"/>
      <c:depthPercent val="500"/>
      <c:rAngAx val="1"/>
    </c:view3D>
    <c:floor>
      <c:thickness val="0"/>
      <c:spPr>
        <a:noFill/>
        <a:ln w="9525">
          <a:noFill/>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6.5159574468085096E-2"/>
          <c:y val="3.0821917808219544E-2"/>
          <c:w val="0.93484042553191493"/>
          <c:h val="0.69520547945205613"/>
        </c:manualLayout>
      </c:layout>
      <c:bar3DChart>
        <c:barDir val="col"/>
        <c:grouping val="clustered"/>
        <c:varyColors val="0"/>
        <c:ser>
          <c:idx val="0"/>
          <c:order val="0"/>
          <c:tx>
            <c:strRef>
              <c:f>Sheet1!$A$2</c:f>
              <c:strCache>
                <c:ptCount val="1"/>
                <c:pt idx="0">
                  <c:v>2019г.</c:v>
                </c:pt>
              </c:strCache>
            </c:strRef>
          </c:tx>
          <c:spPr>
            <a:solidFill>
              <a:srgbClr val="CC99FF"/>
            </a:solidFill>
            <a:ln w="12698">
              <a:solidFill>
                <a:srgbClr val="000000"/>
              </a:solidFill>
              <a:prstDash val="solid"/>
            </a:ln>
          </c:spPr>
          <c:invertIfNegative val="0"/>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Sheet1!$B$2:$N$2</c:f>
              <c:numCache>
                <c:formatCode>General</c:formatCode>
                <c:ptCount val="13"/>
                <c:pt idx="0">
                  <c:v>8</c:v>
                </c:pt>
                <c:pt idx="1">
                  <c:v>10</c:v>
                </c:pt>
                <c:pt idx="2">
                  <c:v>7</c:v>
                </c:pt>
                <c:pt idx="3">
                  <c:v>9</c:v>
                </c:pt>
                <c:pt idx="4">
                  <c:v>8</c:v>
                </c:pt>
                <c:pt idx="5">
                  <c:v>11</c:v>
                </c:pt>
                <c:pt idx="6">
                  <c:v>5</c:v>
                </c:pt>
                <c:pt idx="7">
                  <c:v>14</c:v>
                </c:pt>
                <c:pt idx="8">
                  <c:v>4</c:v>
                </c:pt>
                <c:pt idx="9">
                  <c:v>4</c:v>
                </c:pt>
                <c:pt idx="10">
                  <c:v>12</c:v>
                </c:pt>
                <c:pt idx="11">
                  <c:v>6</c:v>
                </c:pt>
                <c:pt idx="12">
                  <c:v>14</c:v>
                </c:pt>
              </c:numCache>
            </c:numRef>
          </c:val>
        </c:ser>
        <c:ser>
          <c:idx val="1"/>
          <c:order val="1"/>
          <c:tx>
            <c:strRef>
              <c:f>Sheet1!$A$3</c:f>
              <c:strCache>
                <c:ptCount val="1"/>
                <c:pt idx="0">
                  <c:v>2020г.</c:v>
                </c:pt>
              </c:strCache>
            </c:strRef>
          </c:tx>
          <c:spPr>
            <a:solidFill>
              <a:srgbClr val="00FFFF"/>
            </a:solidFill>
            <a:ln w="12698">
              <a:solidFill>
                <a:srgbClr val="000000"/>
              </a:solidFill>
              <a:prstDash val="solid"/>
            </a:ln>
          </c:spPr>
          <c:invertIfNegative val="0"/>
          <c:cat>
            <c:strRef>
              <c:f>Sheet1!$B$1:$N$1</c:f>
              <c:strCache>
                <c:ptCount val="13"/>
                <c:pt idx="0">
                  <c:v>МО Гавриловское</c:v>
                </c:pt>
                <c:pt idx="1">
                  <c:v>МО Первомайское</c:v>
                </c:pt>
                <c:pt idx="2">
                  <c:v>МО Кукуевское</c:v>
                </c:pt>
                <c:pt idx="3">
                  <c:v>МО Июльское</c:v>
                </c:pt>
                <c:pt idx="4">
                  <c:v>МО Талицкое</c:v>
                </c:pt>
                <c:pt idx="5">
                  <c:v>МО Киварское</c:v>
                </c:pt>
                <c:pt idx="6">
                  <c:v>МО Камское</c:v>
                </c:pt>
                <c:pt idx="7">
                  <c:v>МО Нововолковское</c:v>
                </c:pt>
                <c:pt idx="8">
                  <c:v>МО Перевозинское</c:v>
                </c:pt>
                <c:pt idx="9">
                  <c:v>МО Светлянское</c:v>
                </c:pt>
                <c:pt idx="10">
                  <c:v>МО Кварсинское</c:v>
                </c:pt>
                <c:pt idx="11">
                  <c:v>МО Болгуринское</c:v>
                </c:pt>
                <c:pt idx="12">
                  <c:v>участок не определен</c:v>
                </c:pt>
              </c:strCache>
            </c:strRef>
          </c:cat>
          <c:val>
            <c:numRef>
              <c:f>Sheet1!$B$3:$N$3</c:f>
              <c:numCache>
                <c:formatCode>General</c:formatCode>
                <c:ptCount val="13"/>
                <c:pt idx="0">
                  <c:v>4</c:v>
                </c:pt>
                <c:pt idx="1">
                  <c:v>18</c:v>
                </c:pt>
                <c:pt idx="2">
                  <c:v>10</c:v>
                </c:pt>
                <c:pt idx="3">
                  <c:v>14</c:v>
                </c:pt>
                <c:pt idx="4">
                  <c:v>5</c:v>
                </c:pt>
                <c:pt idx="5">
                  <c:v>11</c:v>
                </c:pt>
                <c:pt idx="6">
                  <c:v>5</c:v>
                </c:pt>
                <c:pt idx="7">
                  <c:v>24</c:v>
                </c:pt>
                <c:pt idx="8">
                  <c:v>8</c:v>
                </c:pt>
                <c:pt idx="9">
                  <c:v>5</c:v>
                </c:pt>
                <c:pt idx="10">
                  <c:v>5</c:v>
                </c:pt>
                <c:pt idx="11">
                  <c:v>4</c:v>
                </c:pt>
                <c:pt idx="12">
                  <c:v>3</c:v>
                </c:pt>
              </c:numCache>
            </c:numRef>
          </c:val>
        </c:ser>
        <c:dLbls>
          <c:showLegendKey val="0"/>
          <c:showVal val="0"/>
          <c:showCatName val="0"/>
          <c:showSerName val="0"/>
          <c:showPercent val="0"/>
          <c:showBubbleSize val="0"/>
        </c:dLbls>
        <c:gapWidth val="150"/>
        <c:gapDepth val="0"/>
        <c:shape val="cylinder"/>
        <c:axId val="59844096"/>
        <c:axId val="59846016"/>
        <c:axId val="0"/>
      </c:bar3DChart>
      <c:catAx>
        <c:axId val="59844096"/>
        <c:scaling>
          <c:orientation val="minMax"/>
        </c:scaling>
        <c:delete val="0"/>
        <c:axPos val="b"/>
        <c:numFmt formatCode="General" sourceLinked="1"/>
        <c:majorTickMark val="out"/>
        <c:minorTickMark val="none"/>
        <c:tickLblPos val="low"/>
        <c:spPr>
          <a:ln w="9523">
            <a:noFill/>
          </a:ln>
        </c:spPr>
        <c:txPr>
          <a:bodyPr rot="0" vert="horz"/>
          <a:lstStyle/>
          <a:p>
            <a:pPr>
              <a:defRPr sz="1200" b="0" i="0" u="none" strike="noStrike" baseline="0">
                <a:solidFill>
                  <a:srgbClr val="000000"/>
                </a:solidFill>
                <a:latin typeface="Arial"/>
                <a:ea typeface="Arial"/>
                <a:cs typeface="Arial"/>
              </a:defRPr>
            </a:pPr>
            <a:endParaRPr lang="ru-RU"/>
          </a:p>
        </c:txPr>
        <c:crossAx val="59846016"/>
        <c:crosses val="autoZero"/>
        <c:auto val="1"/>
        <c:lblAlgn val="ctr"/>
        <c:lblOffset val="100"/>
        <c:tickLblSkip val="4"/>
        <c:tickMarkSkip val="1"/>
        <c:noMultiLvlLbl val="0"/>
      </c:catAx>
      <c:valAx>
        <c:axId val="59846016"/>
        <c:scaling>
          <c:orientation val="minMax"/>
          <c:max val="30"/>
          <c:min val="0"/>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59844096"/>
        <c:crosses val="autoZero"/>
        <c:crossBetween val="between"/>
        <c:majorUnit val="15"/>
        <c:minorUnit val="5"/>
      </c:valAx>
      <c:dTable>
        <c:showHorzBorder val="1"/>
        <c:showVertBorder val="1"/>
        <c:showOutline val="1"/>
        <c:showKeys val="1"/>
        <c:spPr>
          <a:ln w="3174">
            <a:solidFill>
              <a:srgbClr val="000000"/>
            </a:solidFill>
            <a:prstDash val="solid"/>
          </a:ln>
        </c:spPr>
        <c:txPr>
          <a:bodyPr/>
          <a:lstStyle/>
          <a:p>
            <a:pPr rtl="0">
              <a:defRPr sz="850" b="1" i="0" u="none" strike="noStrike" baseline="0">
                <a:solidFill>
                  <a:srgbClr val="000000"/>
                </a:solidFill>
                <a:latin typeface="Times New Roman"/>
                <a:ea typeface="Times New Roman"/>
                <a:cs typeface="Times New Roman"/>
              </a:defRPr>
            </a:pPr>
            <a:endParaRPr lang="ru-RU"/>
          </a:p>
        </c:txPr>
      </c:dTable>
      <c:spPr>
        <a:noFill/>
        <a:ln w="25396">
          <a:noFill/>
        </a:ln>
      </c:spPr>
    </c:plotArea>
    <c:plotVisOnly val="1"/>
    <c:dispBlanksAs val="gap"/>
    <c:showDLblsOverMax val="0"/>
  </c:chart>
  <c:spPr>
    <a:noFill/>
    <a:ln>
      <a:noFill/>
    </a:ln>
  </c:spPr>
  <c:txPr>
    <a:bodyPr/>
    <a:lstStyle/>
    <a:p>
      <a:pPr>
        <a:defRPr sz="12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1629</Words>
  <Characters>9287</Characters>
  <Application>Microsoft Office Word</Application>
  <DocSecurity>0</DocSecurity>
  <Lines>77</Lines>
  <Paragraphs>21</Paragraphs>
  <ScaleCrop>false</ScaleCrop>
  <Company>Reanimator Extreme Edition</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2020-09-15T11:15:00Z</cp:lastPrinted>
  <dcterms:created xsi:type="dcterms:W3CDTF">2020-09-11T05:14:00Z</dcterms:created>
  <dcterms:modified xsi:type="dcterms:W3CDTF">2020-09-17T11:56:00Z</dcterms:modified>
</cp:coreProperties>
</file>