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7.25pt" o:ole="" o:preferrelative="t" stroked="f">
            <v:imagedata r:id="rId9" o:title="" gain="1.25"/>
          </v:rect>
          <o:OLEObject Type="Embed" ProgID="StaticMetafile" ShapeID="_x0000_i1025" DrawAspect="Content" ObjectID="_1684155127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6C75E3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1408">
        <w:rPr>
          <w:rFonts w:ascii="Times New Roman" w:hAnsi="Times New Roman" w:cs="Times New Roman"/>
          <w:sz w:val="24"/>
          <w:szCs w:val="24"/>
        </w:rPr>
        <w:t>8</w:t>
      </w:r>
      <w:r w:rsidR="00774581">
        <w:rPr>
          <w:rFonts w:ascii="Times New Roman" w:hAnsi="Times New Roman" w:cs="Times New Roman"/>
          <w:sz w:val="24"/>
          <w:szCs w:val="24"/>
        </w:rPr>
        <w:t xml:space="preserve"> мая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C80664">
        <w:rPr>
          <w:rFonts w:ascii="Times New Roman" w:hAnsi="Times New Roman" w:cs="Times New Roman"/>
          <w:sz w:val="24"/>
          <w:szCs w:val="24"/>
        </w:rPr>
        <w:t xml:space="preserve"> 583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82" w:rsidRDefault="00CB7E4B" w:rsidP="00CB7E4B">
      <w:pPr>
        <w:tabs>
          <w:tab w:val="left" w:pos="4395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>О мерах по обеспечению  безопасности людей на водных объектах Воткинского района в купальный сезон 2021 года</w:t>
      </w:r>
    </w:p>
    <w:p w:rsidR="00792547" w:rsidRDefault="00792547" w:rsidP="0035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E4B" w:rsidRDefault="00CB7E4B" w:rsidP="0035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обеспечению безопасности людей на водных объектах Удмуртской Республики на 2021 год, планом основных мероприятий муниципального образования «Воткинский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в целях обеспечения безопасности жизни людей на водных объектах Воткинского района, </w:t>
      </w:r>
    </w:p>
    <w:p w:rsidR="00CB7E4B" w:rsidRP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4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«Воткинский район»  ПОСТАНОВЛЯЕТ:  </w:t>
      </w:r>
    </w:p>
    <w:p w:rsidR="00CB7E4B" w:rsidRP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7E4B">
        <w:rPr>
          <w:rFonts w:ascii="Times New Roman" w:hAnsi="Times New Roman" w:cs="Times New Roman"/>
          <w:sz w:val="24"/>
          <w:szCs w:val="24"/>
        </w:rPr>
        <w:t>Утвердить план мероприятий по обеспечению безопасности людей на водных объектах муниципального образования «Воткинский район» в купальный сезон 2021 года (приложение 1).</w:t>
      </w:r>
    </w:p>
    <w:p w:rsidR="00CB7E4B" w:rsidRP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7E4B">
        <w:rPr>
          <w:rFonts w:ascii="Times New Roman" w:hAnsi="Times New Roman" w:cs="Times New Roman"/>
          <w:sz w:val="24"/>
          <w:szCs w:val="24"/>
        </w:rPr>
        <w:t>Определить и закрепить</w:t>
      </w:r>
      <w:proofErr w:type="gramEnd"/>
      <w:r w:rsidRPr="00CB7E4B">
        <w:rPr>
          <w:rFonts w:ascii="Times New Roman" w:hAnsi="Times New Roman" w:cs="Times New Roman"/>
          <w:sz w:val="24"/>
          <w:szCs w:val="24"/>
        </w:rPr>
        <w:t xml:space="preserve"> места массового отдыха на водоёмах (приложение 2).</w:t>
      </w:r>
    </w:p>
    <w:p w:rsidR="00CB7E4B" w:rsidRP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7E4B">
        <w:rPr>
          <w:rFonts w:ascii="Times New Roman" w:hAnsi="Times New Roman" w:cs="Times New Roman"/>
          <w:sz w:val="24"/>
          <w:szCs w:val="24"/>
        </w:rPr>
        <w:t>Запретить купание на водных объектах общего пользования, расположенных на территории муниципального образования «Воткинский район», и обозначить их соответствующими предупреждающими (запрещающими) знаками, кроме мест массового отдыха на водоёмах указанных в приложении 2.</w:t>
      </w:r>
    </w:p>
    <w:p w:rsidR="00CB7E4B" w:rsidRP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ab/>
        <w:t>4. Организационные мероприятия проводить  в соответствии с требованиями распоряжения Главы Удмуртской Республики от 18 марта 2020 года № 42-РГ «О введении режима повышенной готовности и об отдельных мерах по снижению риска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</w:t>
      </w:r>
      <w:r w:rsidRPr="00CB7E4B">
        <w:rPr>
          <w:rFonts w:ascii="Times New Roman" w:hAnsi="Times New Roman" w:cs="Times New Roman"/>
          <w:sz w:val="24"/>
          <w:szCs w:val="24"/>
        </w:rPr>
        <w:t xml:space="preserve">(2019-nCoV) на территории Удмуртской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7E4B">
        <w:rPr>
          <w:rFonts w:ascii="Times New Roman" w:hAnsi="Times New Roman" w:cs="Times New Roman"/>
          <w:sz w:val="24"/>
          <w:szCs w:val="24"/>
        </w:rPr>
        <w:t>(в ред. от 13.05.2020 года № 102-РГ).</w:t>
      </w:r>
    </w:p>
    <w:p w:rsidR="00CB7E4B" w:rsidRP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>5. Управлению образования и отделу информационной политики организовать проведение информационной работы с целью предотвращения несчастных случаев на водных объектах.</w:t>
      </w:r>
    </w:p>
    <w:p w:rsid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 xml:space="preserve">6. Определить ответственными лицами за безопасность людей на водных объектах Глав муниципальных образований-поселений «Перевозинское», «Июльское» </w:t>
      </w:r>
      <w:r w:rsidR="005A43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B7E4B">
        <w:rPr>
          <w:rFonts w:ascii="Times New Roman" w:hAnsi="Times New Roman" w:cs="Times New Roman"/>
          <w:sz w:val="24"/>
          <w:szCs w:val="24"/>
        </w:rPr>
        <w:t>и «Большекиварское».</w:t>
      </w:r>
    </w:p>
    <w:p w:rsid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E4B" w:rsidRP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E4B" w:rsidRPr="00CB7E4B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lastRenderedPageBreak/>
        <w:t>7. Начальнику сектора по делам ГО, ЧС и мобилизационной работе, подготовить и предоставить Главам муниципальных образований-поселений методические рекомендации.</w:t>
      </w:r>
    </w:p>
    <w:p w:rsidR="00466B1A" w:rsidRDefault="00CB7E4B" w:rsidP="00CB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4B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CB7E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7E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792547" w:rsidRDefault="00792547" w:rsidP="00165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E4B" w:rsidRDefault="00CB7E4B" w:rsidP="00165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095" w:rsidRPr="002671AF" w:rsidRDefault="00EC5095" w:rsidP="00EC5095">
      <w:pPr>
        <w:pStyle w:val="a8"/>
      </w:pPr>
      <w:r w:rsidRPr="002671AF">
        <w:t xml:space="preserve">Глава </w:t>
      </w:r>
      <w:proofErr w:type="gramStart"/>
      <w:r w:rsidRPr="002671AF">
        <w:t>муниципального</w:t>
      </w:r>
      <w:proofErr w:type="gramEnd"/>
      <w:r w:rsidRPr="002671AF">
        <w:t xml:space="preserve"> образования</w:t>
      </w:r>
    </w:p>
    <w:p w:rsidR="00D61584" w:rsidRDefault="00EC5095" w:rsidP="00476A5F">
      <w:pPr>
        <w:pStyle w:val="a8"/>
      </w:pPr>
      <w:r w:rsidRPr="002671AF">
        <w:t xml:space="preserve">«Воткинский район»                                                                                          </w:t>
      </w:r>
      <w:r w:rsidR="00D61584">
        <w:t xml:space="preserve">     </w:t>
      </w:r>
      <w:r w:rsidRPr="002671AF">
        <w:t xml:space="preserve">    И.П. Прозоров</w:t>
      </w: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Default="00CB7E4B" w:rsidP="00476A5F">
      <w:pPr>
        <w:pStyle w:val="a8"/>
      </w:pPr>
    </w:p>
    <w:p w:rsidR="00CB7E4B" w:rsidRPr="00CB7E4B" w:rsidRDefault="00CB7E4B" w:rsidP="00CB7E4B">
      <w:pPr>
        <w:widowControl w:val="0"/>
        <w:suppressAutoHyphens/>
        <w:autoSpaceDE w:val="0"/>
        <w:spacing w:after="0" w:line="240" w:lineRule="auto"/>
        <w:ind w:left="600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7E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№ 1 </w:t>
      </w:r>
    </w:p>
    <w:p w:rsidR="00A74F7D" w:rsidRDefault="00CB7E4B" w:rsidP="00CB7E4B">
      <w:pPr>
        <w:widowControl w:val="0"/>
        <w:suppressAutoHyphens/>
        <w:autoSpaceDE w:val="0"/>
        <w:spacing w:after="0" w:line="240" w:lineRule="auto"/>
        <w:ind w:left="600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7E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постановлению </w:t>
      </w:r>
    </w:p>
    <w:p w:rsidR="00CB7E4B" w:rsidRPr="00CB7E4B" w:rsidRDefault="00CB7E4B" w:rsidP="00CB7E4B">
      <w:pPr>
        <w:widowControl w:val="0"/>
        <w:suppressAutoHyphens/>
        <w:autoSpaceDE w:val="0"/>
        <w:spacing w:after="0" w:line="240" w:lineRule="auto"/>
        <w:ind w:left="600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7E4B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муниципального образования «Воткинский район»</w:t>
      </w:r>
    </w:p>
    <w:p w:rsidR="00CB7E4B" w:rsidRPr="00CB7E4B" w:rsidRDefault="005A4326" w:rsidP="00CB7E4B">
      <w:pPr>
        <w:widowControl w:val="0"/>
        <w:suppressAutoHyphens/>
        <w:autoSpaceDE w:val="0"/>
        <w:spacing w:after="0" w:line="240" w:lineRule="auto"/>
        <w:ind w:left="6000"/>
        <w:jc w:val="right"/>
        <w:rPr>
          <w:rFonts w:ascii="Arial" w:eastAsia="Arial" w:hAnsi="Arial" w:cs="Arial"/>
          <w:sz w:val="20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от 28.05.2021 года № 583</w:t>
      </w:r>
    </w:p>
    <w:p w:rsidR="00CB7E4B" w:rsidRPr="00CB7E4B" w:rsidRDefault="00CB7E4B" w:rsidP="00CB7E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7E4B" w:rsidRPr="00CB7E4B" w:rsidRDefault="00CB7E4B" w:rsidP="00CB7E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Arial"/>
          <w:bCs/>
          <w:sz w:val="24"/>
          <w:szCs w:val="24"/>
          <w:lang w:eastAsia="ar-SA"/>
        </w:rPr>
      </w:pPr>
      <w:proofErr w:type="gramStart"/>
      <w:r w:rsidRPr="00CB7E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proofErr w:type="gramEnd"/>
      <w:r w:rsidRPr="00CB7E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 А Н </w:t>
      </w:r>
    </w:p>
    <w:p w:rsidR="00CB7E4B" w:rsidRPr="00CB7E4B" w:rsidRDefault="00CB7E4B" w:rsidP="00CB7E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7E4B">
        <w:rPr>
          <w:rFonts w:ascii="Times New Roman" w:eastAsia="Arial" w:hAnsi="Times New Roman" w:cs="Arial"/>
          <w:bCs/>
          <w:sz w:val="24"/>
          <w:szCs w:val="24"/>
          <w:lang w:eastAsia="ar-SA"/>
        </w:rPr>
        <w:t>мероприятий по обеспечению безопасности людей на водных объектах муниципального образования «Воткинский район» в купальный сезон 2021 года</w:t>
      </w:r>
    </w:p>
    <w:p w:rsidR="00CB7E4B" w:rsidRPr="00CB7E4B" w:rsidRDefault="00CB7E4B" w:rsidP="00CB7E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31" w:type="dxa"/>
        <w:tblLayout w:type="fixed"/>
        <w:tblLook w:val="0000" w:firstRow="0" w:lastRow="0" w:firstColumn="0" w:lastColumn="0" w:noHBand="0" w:noVBand="0"/>
      </w:tblPr>
      <w:tblGrid>
        <w:gridCol w:w="495"/>
        <w:gridCol w:w="5310"/>
        <w:gridCol w:w="1438"/>
        <w:gridCol w:w="2726"/>
      </w:tblGrid>
      <w:tr w:rsidR="00CB7E4B" w:rsidRPr="00CB7E4B" w:rsidTr="00CB7E4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spell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дополнительное совещание с участием руководителей образовательных организаций, летних детских оздоровительных лагерей, представителей Роспотребнадзора г. Воткинска, ГУ «Межмуниципальный отдел МВД России «Воткинский»,  БУЗ УР «Воткинская РБ МЗ УР», Управления образования, органов ГО и ЧС и глав муниципальных образований-поселений о задачах по охране жизни людей на водоемах района в купальный сезон.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04.06.2021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образования,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сектора МО по делам ГО, ЧС и мобилизационной работе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Определить и закрепить</w:t>
            </w:r>
            <w:proofErr w:type="gramEnd"/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места массового отдыха на водоемах (объекты рекреации).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04.06.2021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</w:t>
            </w: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</w:t>
            </w:r>
            <w:proofErr w:type="gram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образований-поселений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Перед началом и в период купального сезона организовать проведение отбора проб и анализа воды и почвы в местах массового отдыха граждан на водных объектах на соответствие санитарно-гигиеническим нормам и правилам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01.07.2021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</w:t>
            </w: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</w:t>
            </w:r>
            <w:proofErr w:type="gram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образований-поселений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CB7E4B" w:rsidRPr="00CB7E4B" w:rsidTr="00CB7E4B">
        <w:trPr>
          <w:trHeight w:val="25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Оборудовать места массового отдыха населения на водных объектах, организовать спасательные посты (согласно приложению 2), укомплектовать их штатом, средствами спасения в соответствии с Требованиями к комплектованию спасательных постов в соответствии с приказом ГУ МЧС России по Удмуртской Республике от 06.02.2009 года № 26 «Об утверждении Требований к комплектованию спасательных постов на пляжах спасательными средствами».  </w:t>
            </w:r>
            <w:proofErr w:type="gramEnd"/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01.07.2021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</w:t>
            </w: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</w:t>
            </w:r>
            <w:proofErr w:type="gram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образований-поселений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Провести инвентаризацию мест массового отдыха людей на водоемах района с целью последующего </w:t>
            </w: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ними ответственными лицами органов местного самоуправления или организаций. По результатам проверки провести заседания КЧС и ПБ по выработке мероприятий по обеспечению безопасности людей на водных объектах в летний период.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</w:t>
            </w: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</w:t>
            </w:r>
            <w:proofErr w:type="gram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образований-поселений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 согласованию),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предотвращения гибели людей  на воде проводить в  детских лагерях разъяснительную работу среди детей о мерах безопасности при купании. Активизировать работу по обучению детей плаванию.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образования, руководители образовательных организаций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Выставить на водоемах знаки безопасности на воде в соответствии с «Правилами охраны жизни людей на водных объектах в Удмуртской Республике и Правилами пользования водными объектами в Удмуртской Республике для плавания на маломерных судах», утвержденными постановлением Правительства Удмуртской Республики   от  22.12.2008 года № 300.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Главы муниципальных образований-поселений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</w:t>
            </w:r>
            <w:proofErr w:type="spell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плавсредств</w:t>
            </w:r>
            <w:proofErr w:type="spell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водоемах района, в том числе надувных и всевозможных самодельных лодок осуществлять в соответствии с «Правилами охраны жизни людей на водных объектах в Удмуртской Республике и Правилами пользования водными объектами в Удмуртской Республике для плавания на маломерных судах», утвержденными постановлением Правительства Удмуртской Республики   от  22.12.2008 года № 300.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Руководство </w:t>
            </w:r>
            <w:proofErr w:type="spell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охотинспекции</w:t>
            </w:r>
            <w:proofErr w:type="spell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 согласованию),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 «Межмуниципальный отдел МВД России «Воткинский»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согласованию),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главы муниципальных образований-поселений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районной газете, на официальном сайте Воткинского района  и по районному радио систематически освещать вопросы безопасности людей на водоемах района по следующей тематике:</w:t>
            </w:r>
          </w:p>
          <w:p w:rsidR="00CB7E4B" w:rsidRPr="00CB7E4B" w:rsidRDefault="00CB7E4B" w:rsidP="00CB7E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«Спасение  утопающих и оказание доврачебной помощи при несчастных случаях на воде»;</w:t>
            </w:r>
          </w:p>
          <w:p w:rsidR="00CB7E4B" w:rsidRPr="00CB7E4B" w:rsidRDefault="00CB7E4B" w:rsidP="00CB7E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«Этого могло не случиться», в том числе о несчастных случаях на воде.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информационной политики МО «Воткинский район», БУЗ УР «Воткинская РБ МЗ УР» </w:t>
            </w:r>
          </w:p>
          <w:p w:rsidR="00CB7E4B" w:rsidRPr="00CB7E4B" w:rsidRDefault="00CB7E4B" w:rsidP="00CB7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согласованию),</w:t>
            </w:r>
          </w:p>
          <w:p w:rsidR="00CB7E4B" w:rsidRPr="00CB7E4B" w:rsidRDefault="00CB7E4B" w:rsidP="00CB7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 «Межмуниципальный отдел МВД России «Воткинский»             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мест несанкционированного купания, принятие мер по недопущению купания в несанкционированных местах, установка аншлагов, запрещающих купание.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муниципальных образований-поселений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Недопущение плавания на </w:t>
            </w:r>
            <w:proofErr w:type="spell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плавсредствах</w:t>
            </w:r>
            <w:proofErr w:type="spell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купания в состоянии алкогольного опьянения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весь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 «Межмуниципальный отдел МВД России «Воткинский»             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бесед в местах массового отдыха о безопасном поведении на водных объектах, распространение памяток и листовок.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весь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Представители образовательных организаций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в образовательных организациях уголки безопасности на водных объектах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весь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образования, руководители образовательных организаций </w:t>
            </w:r>
          </w:p>
          <w:p w:rsidR="00CB7E4B" w:rsidRPr="00CB7E4B" w:rsidRDefault="00CB7E4B" w:rsidP="005A43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 образовательных организациях мер безопасности, правил поведения, предупреждения несчастных случаев и оказания первой медицинской помощи пострадавшим на водных объектах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весь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образования, руководители образовательных организаций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контроля безопасного купания на водоемах района создать группы патрулирования в каждом муниципальном образовании, доклады о проведенных проверках передавать в ЕДДС района  до 13 часов ежедневно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весь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муниципальных образований-поселений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CB7E4B" w:rsidRPr="00CB7E4B" w:rsidTr="00CB7E4B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Рекомендовать личному составу ПСЧ-14 при </w:t>
            </w: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проведении</w:t>
            </w:r>
            <w:proofErr w:type="gram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дозоров особое внимание уделять местам купания на водоемах.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период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ПСЧ – 14</w:t>
            </w:r>
          </w:p>
          <w:p w:rsidR="00CB7E4B" w:rsidRPr="00CB7E4B" w:rsidRDefault="00CB7E4B" w:rsidP="00CB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</w:tbl>
    <w:p w:rsidR="00CB7E4B" w:rsidRPr="00CB7E4B" w:rsidRDefault="00CB7E4B" w:rsidP="00CB7E4B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E4B" w:rsidRPr="00CB7E4B" w:rsidRDefault="00CB7E4B" w:rsidP="00CB7E4B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сектора по делам ГО, ЧС</w:t>
      </w: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мобилизационной работе                                   </w:t>
      </w:r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А.Б. </w:t>
      </w:r>
      <w:proofErr w:type="gramStart"/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Голубев</w:t>
      </w:r>
      <w:proofErr w:type="gramEnd"/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326" w:rsidRDefault="005A4326" w:rsidP="00CB7E4B">
      <w:pPr>
        <w:widowControl w:val="0"/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4326" w:rsidRDefault="005A4326" w:rsidP="00CB7E4B">
      <w:pPr>
        <w:widowControl w:val="0"/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4326" w:rsidRDefault="005A4326" w:rsidP="00CB7E4B">
      <w:pPr>
        <w:widowControl w:val="0"/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4326" w:rsidRDefault="005A4326" w:rsidP="00CB7E4B">
      <w:pPr>
        <w:widowControl w:val="0"/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4326" w:rsidRDefault="005A4326" w:rsidP="00CB7E4B">
      <w:pPr>
        <w:widowControl w:val="0"/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4326" w:rsidRDefault="005A4326" w:rsidP="00CB7E4B">
      <w:pPr>
        <w:widowControl w:val="0"/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4326" w:rsidRDefault="005A4326" w:rsidP="00CB7E4B">
      <w:pPr>
        <w:widowControl w:val="0"/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4326" w:rsidRDefault="005A4326" w:rsidP="00CB7E4B">
      <w:pPr>
        <w:widowControl w:val="0"/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4326" w:rsidRDefault="005A4326" w:rsidP="00CB7E4B">
      <w:pPr>
        <w:widowControl w:val="0"/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B7E4B" w:rsidRPr="00CB7E4B" w:rsidRDefault="00CB7E4B" w:rsidP="005A4326">
      <w:pPr>
        <w:widowControl w:val="0"/>
        <w:suppressAutoHyphens/>
        <w:autoSpaceDE w:val="0"/>
        <w:spacing w:after="0" w:line="240" w:lineRule="auto"/>
        <w:ind w:left="600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7E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№ 2 </w:t>
      </w:r>
    </w:p>
    <w:p w:rsidR="00CB7E4B" w:rsidRPr="00CB7E4B" w:rsidRDefault="00CB7E4B" w:rsidP="005A4326">
      <w:pPr>
        <w:widowControl w:val="0"/>
        <w:suppressAutoHyphens/>
        <w:autoSpaceDE w:val="0"/>
        <w:spacing w:after="0" w:line="240" w:lineRule="auto"/>
        <w:ind w:left="600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7E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  <w:proofErr w:type="gramStart"/>
      <w:r w:rsidRPr="00CB7E4B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</w:t>
      </w:r>
      <w:bookmarkStart w:id="0" w:name="_GoBack"/>
      <w:bookmarkEnd w:id="0"/>
      <w:r w:rsidRPr="00CB7E4B">
        <w:rPr>
          <w:rFonts w:ascii="Times New Roman" w:eastAsia="Arial" w:hAnsi="Times New Roman" w:cs="Times New Roman"/>
          <w:sz w:val="24"/>
          <w:szCs w:val="24"/>
          <w:lang w:eastAsia="ar-SA"/>
        </w:rPr>
        <w:t>ного</w:t>
      </w:r>
      <w:proofErr w:type="gramEnd"/>
      <w:r w:rsidRPr="00CB7E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образования «Воткинский район»</w:t>
      </w:r>
    </w:p>
    <w:p w:rsidR="00CB7E4B" w:rsidRPr="00CB7E4B" w:rsidRDefault="00CB7E4B" w:rsidP="005A4326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28.05.2021 года № 583</w:t>
      </w:r>
    </w:p>
    <w:p w:rsidR="00CB7E4B" w:rsidRPr="00CB7E4B" w:rsidRDefault="00CB7E4B" w:rsidP="00CB7E4B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CB7E4B" w:rsidRPr="00CB7E4B" w:rsidRDefault="00CB7E4B" w:rsidP="00CB7E4B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 </w:t>
      </w:r>
      <w:r w:rsidRPr="00CB7E4B">
        <w:rPr>
          <w:rFonts w:ascii="Times New Roman" w:eastAsia="Arial" w:hAnsi="Times New Roman" w:cs="Arial"/>
          <w:sz w:val="24"/>
          <w:szCs w:val="24"/>
          <w:lang w:eastAsia="ar-SA"/>
        </w:rPr>
        <w:t>массового отдыха на водоемах, оборудованных спасательными постами</w:t>
      </w:r>
    </w:p>
    <w:p w:rsidR="00CB7E4B" w:rsidRPr="00CB7E4B" w:rsidRDefault="00CB7E4B" w:rsidP="00CB7E4B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5732"/>
        <w:gridCol w:w="3166"/>
      </w:tblGrid>
      <w:tr w:rsidR="00CB7E4B" w:rsidRPr="00CB7E4B" w:rsidTr="00CB7E4B"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</w:p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gramEnd"/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5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Водный объект</w:t>
            </w:r>
          </w:p>
        </w:tc>
        <w:tc>
          <w:tcPr>
            <w:tcW w:w="3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Населенный пункт</w:t>
            </w:r>
          </w:p>
        </w:tc>
      </w:tr>
      <w:tr w:rsidR="00CB7E4B" w:rsidRPr="00CB7E4B" w:rsidTr="00CB7E4B">
        <w:tc>
          <w:tcPr>
            <w:tcW w:w="600" w:type="dxa"/>
            <w:tcBorders>
              <w:left w:val="single" w:sz="0" w:space="0" w:color="000000"/>
              <w:bottom w:val="single" w:sz="0" w:space="0" w:color="000000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732" w:type="dxa"/>
            <w:tcBorders>
              <w:left w:val="single" w:sz="0" w:space="0" w:color="000000"/>
              <w:bottom w:val="single" w:sz="0" w:space="0" w:color="000000"/>
            </w:tcBorders>
          </w:tcPr>
          <w:p w:rsidR="00CB7E4B" w:rsidRPr="00CB7E4B" w:rsidRDefault="00CB7E4B" w:rsidP="00CB7E4B">
            <w:pPr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Пруд с. Июльское</w:t>
            </w:r>
          </w:p>
        </w:tc>
        <w:tc>
          <w:tcPr>
            <w:tcW w:w="316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 Июльское</w:t>
            </w:r>
          </w:p>
        </w:tc>
      </w:tr>
      <w:tr w:rsidR="00CB7E4B" w:rsidRPr="00CB7E4B" w:rsidTr="00CB7E4B">
        <w:tc>
          <w:tcPr>
            <w:tcW w:w="600" w:type="dxa"/>
            <w:tcBorders>
              <w:left w:val="single" w:sz="0" w:space="0" w:color="000000"/>
              <w:bottom w:val="single" w:sz="0" w:space="0" w:color="000000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732" w:type="dxa"/>
            <w:tcBorders>
              <w:left w:val="single" w:sz="0" w:space="0" w:color="000000"/>
              <w:bottom w:val="single" w:sz="0" w:space="0" w:color="000000"/>
            </w:tcBorders>
          </w:tcPr>
          <w:p w:rsidR="00CB7E4B" w:rsidRPr="00CB7E4B" w:rsidRDefault="00CB7E4B" w:rsidP="00CB7E4B">
            <w:pPr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Пруд, в 2-х км юго-восточнее с. </w:t>
            </w: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Перевозное</w:t>
            </w:r>
            <w:proofErr w:type="gramEnd"/>
          </w:p>
        </w:tc>
        <w:tc>
          <w:tcPr>
            <w:tcW w:w="316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 Перевозное</w:t>
            </w:r>
          </w:p>
        </w:tc>
      </w:tr>
      <w:tr w:rsidR="00CB7E4B" w:rsidRPr="00CB7E4B" w:rsidTr="00CB7E4B">
        <w:tc>
          <w:tcPr>
            <w:tcW w:w="600" w:type="dxa"/>
            <w:tcBorders>
              <w:left w:val="single" w:sz="0" w:space="0" w:color="000000"/>
              <w:bottom w:val="single" w:sz="4" w:space="0" w:color="auto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732" w:type="dxa"/>
            <w:tcBorders>
              <w:left w:val="single" w:sz="0" w:space="0" w:color="000000"/>
              <w:bottom w:val="single" w:sz="4" w:space="0" w:color="auto"/>
            </w:tcBorders>
          </w:tcPr>
          <w:p w:rsidR="00CB7E4B" w:rsidRPr="00CB7E4B" w:rsidRDefault="00CB7E4B" w:rsidP="00CB7E4B">
            <w:pPr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Нахаловский</w:t>
            </w:r>
            <w:proofErr w:type="spell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пруд д. </w:t>
            </w:r>
            <w:proofErr w:type="gramStart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</w:t>
            </w:r>
            <w:proofErr w:type="gramEnd"/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Кивара</w:t>
            </w:r>
          </w:p>
        </w:tc>
        <w:tc>
          <w:tcPr>
            <w:tcW w:w="3166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д. Большая Кивара</w:t>
            </w:r>
          </w:p>
        </w:tc>
      </w:tr>
      <w:tr w:rsidR="00CB7E4B" w:rsidRPr="00CB7E4B" w:rsidTr="00CB7E4B"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E4B" w:rsidRPr="00CB7E4B" w:rsidRDefault="00CB7E4B" w:rsidP="00CB7E4B">
            <w:pPr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Головной пруд с. Пихтовка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E4B" w:rsidRPr="00CB7E4B" w:rsidRDefault="00CB7E4B" w:rsidP="00CB7E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7E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 Пихтовка</w:t>
            </w:r>
          </w:p>
        </w:tc>
      </w:tr>
    </w:tbl>
    <w:p w:rsidR="00CB7E4B" w:rsidRPr="00CB7E4B" w:rsidRDefault="00CB7E4B" w:rsidP="00CB7E4B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E4B" w:rsidRPr="00CB7E4B" w:rsidRDefault="00CB7E4B" w:rsidP="00CB7E4B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CB7E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сектора по делам ГО, ЧС</w:t>
      </w:r>
    </w:p>
    <w:p w:rsidR="00CB7E4B" w:rsidRPr="00CB7E4B" w:rsidRDefault="00CB7E4B" w:rsidP="00CB7E4B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7E4B">
        <w:rPr>
          <w:rFonts w:ascii="Times New Roman" w:eastAsia="Arial" w:hAnsi="Times New Roman" w:cs="Arial"/>
          <w:sz w:val="24"/>
          <w:szCs w:val="24"/>
          <w:lang w:eastAsia="ar-SA"/>
        </w:rPr>
        <w:t xml:space="preserve">и мобилизационной работе                                   </w:t>
      </w:r>
      <w:r w:rsidRPr="00CB7E4B">
        <w:rPr>
          <w:rFonts w:ascii="Times New Roman" w:eastAsia="Arial" w:hAnsi="Times New Roman" w:cs="Arial"/>
          <w:sz w:val="24"/>
          <w:szCs w:val="24"/>
          <w:lang w:eastAsia="ar-SA"/>
        </w:rPr>
        <w:tab/>
      </w:r>
      <w:r w:rsidRPr="00CB7E4B">
        <w:rPr>
          <w:rFonts w:ascii="Times New Roman" w:eastAsia="Arial" w:hAnsi="Times New Roman" w:cs="Arial"/>
          <w:sz w:val="24"/>
          <w:szCs w:val="24"/>
          <w:lang w:eastAsia="ar-SA"/>
        </w:rPr>
        <w:tab/>
      </w:r>
      <w:r w:rsidRPr="00CB7E4B">
        <w:rPr>
          <w:rFonts w:ascii="Times New Roman" w:eastAsia="Arial" w:hAnsi="Times New Roman" w:cs="Arial"/>
          <w:sz w:val="24"/>
          <w:szCs w:val="24"/>
          <w:lang w:eastAsia="ar-SA"/>
        </w:rPr>
        <w:tab/>
        <w:t xml:space="preserve">   А.Б. </w:t>
      </w:r>
      <w:proofErr w:type="gramStart"/>
      <w:r w:rsidRPr="00CB7E4B">
        <w:rPr>
          <w:rFonts w:ascii="Times New Roman" w:eastAsia="Arial" w:hAnsi="Times New Roman" w:cs="Arial"/>
          <w:sz w:val="24"/>
          <w:szCs w:val="24"/>
          <w:lang w:eastAsia="ar-SA"/>
        </w:rPr>
        <w:t>Голубев</w:t>
      </w:r>
      <w:proofErr w:type="gramEnd"/>
      <w:r w:rsidRPr="00CB7E4B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</w:p>
    <w:p w:rsidR="00CB7E4B" w:rsidRDefault="00CB7E4B" w:rsidP="00476A5F">
      <w:pPr>
        <w:pStyle w:val="a8"/>
      </w:pPr>
    </w:p>
    <w:sectPr w:rsidR="00CB7E4B" w:rsidSect="001F4472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4B" w:rsidRDefault="00CB7E4B" w:rsidP="00C00BC3">
      <w:pPr>
        <w:spacing w:after="0" w:line="240" w:lineRule="auto"/>
      </w:pPr>
      <w:r>
        <w:separator/>
      </w:r>
    </w:p>
  </w:endnote>
  <w:endnote w:type="continuationSeparator" w:id="0">
    <w:p w:rsidR="00CB7E4B" w:rsidRDefault="00CB7E4B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4B" w:rsidRDefault="00CB7E4B" w:rsidP="00C00BC3">
      <w:pPr>
        <w:spacing w:after="0" w:line="240" w:lineRule="auto"/>
      </w:pPr>
      <w:r>
        <w:separator/>
      </w:r>
    </w:p>
  </w:footnote>
  <w:footnote w:type="continuationSeparator" w:id="0">
    <w:p w:rsidR="00CB7E4B" w:rsidRDefault="00CB7E4B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21"/>
  </w:num>
  <w:num w:numId="6">
    <w:abstractNumId w:val="5"/>
  </w:num>
  <w:num w:numId="7">
    <w:abstractNumId w:val="20"/>
  </w:num>
  <w:num w:numId="8">
    <w:abstractNumId w:val="6"/>
  </w:num>
  <w:num w:numId="9">
    <w:abstractNumId w:val="16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735EC"/>
    <w:rsid w:val="000819C6"/>
    <w:rsid w:val="000974E4"/>
    <w:rsid w:val="000B31AB"/>
    <w:rsid w:val="000D2425"/>
    <w:rsid w:val="001061B5"/>
    <w:rsid w:val="001168B5"/>
    <w:rsid w:val="00124FE8"/>
    <w:rsid w:val="00125111"/>
    <w:rsid w:val="00142A2E"/>
    <w:rsid w:val="00144343"/>
    <w:rsid w:val="00152020"/>
    <w:rsid w:val="00160A37"/>
    <w:rsid w:val="001652CD"/>
    <w:rsid w:val="00196162"/>
    <w:rsid w:val="001B49A0"/>
    <w:rsid w:val="001E2976"/>
    <w:rsid w:val="001E5C06"/>
    <w:rsid w:val="001F0E4B"/>
    <w:rsid w:val="001F4472"/>
    <w:rsid w:val="001F615E"/>
    <w:rsid w:val="001F789C"/>
    <w:rsid w:val="00207C95"/>
    <w:rsid w:val="00212884"/>
    <w:rsid w:val="00212966"/>
    <w:rsid w:val="00225833"/>
    <w:rsid w:val="00231E68"/>
    <w:rsid w:val="0024088F"/>
    <w:rsid w:val="002671AF"/>
    <w:rsid w:val="00267D4F"/>
    <w:rsid w:val="002A021C"/>
    <w:rsid w:val="002A099D"/>
    <w:rsid w:val="002A49C1"/>
    <w:rsid w:val="002B2141"/>
    <w:rsid w:val="002C7415"/>
    <w:rsid w:val="002E38EF"/>
    <w:rsid w:val="002E7567"/>
    <w:rsid w:val="003015FD"/>
    <w:rsid w:val="00315C70"/>
    <w:rsid w:val="003201F2"/>
    <w:rsid w:val="00356933"/>
    <w:rsid w:val="00357EDF"/>
    <w:rsid w:val="003712F6"/>
    <w:rsid w:val="0037338E"/>
    <w:rsid w:val="003861DC"/>
    <w:rsid w:val="00386538"/>
    <w:rsid w:val="0039219A"/>
    <w:rsid w:val="00395681"/>
    <w:rsid w:val="003B05B0"/>
    <w:rsid w:val="003D22C3"/>
    <w:rsid w:val="0041761B"/>
    <w:rsid w:val="0043154D"/>
    <w:rsid w:val="00442377"/>
    <w:rsid w:val="00466B1A"/>
    <w:rsid w:val="00476A5F"/>
    <w:rsid w:val="0049725C"/>
    <w:rsid w:val="004A5310"/>
    <w:rsid w:val="004B598A"/>
    <w:rsid w:val="004D1FC9"/>
    <w:rsid w:val="004E0E01"/>
    <w:rsid w:val="004E5AB6"/>
    <w:rsid w:val="00511BB4"/>
    <w:rsid w:val="005219CE"/>
    <w:rsid w:val="00541503"/>
    <w:rsid w:val="005441F6"/>
    <w:rsid w:val="005539F2"/>
    <w:rsid w:val="005A4326"/>
    <w:rsid w:val="005C3BB0"/>
    <w:rsid w:val="005E30AC"/>
    <w:rsid w:val="005E53C1"/>
    <w:rsid w:val="00610DF4"/>
    <w:rsid w:val="006358D8"/>
    <w:rsid w:val="006418EE"/>
    <w:rsid w:val="00647997"/>
    <w:rsid w:val="0065010A"/>
    <w:rsid w:val="006511C3"/>
    <w:rsid w:val="00664C79"/>
    <w:rsid w:val="00665A03"/>
    <w:rsid w:val="0067586B"/>
    <w:rsid w:val="00681E05"/>
    <w:rsid w:val="006973F3"/>
    <w:rsid w:val="006A1F5E"/>
    <w:rsid w:val="006C44D3"/>
    <w:rsid w:val="006C75E3"/>
    <w:rsid w:val="006D2EC8"/>
    <w:rsid w:val="006E4DD0"/>
    <w:rsid w:val="006E6E62"/>
    <w:rsid w:val="00710E90"/>
    <w:rsid w:val="0073038F"/>
    <w:rsid w:val="00762DFC"/>
    <w:rsid w:val="00774581"/>
    <w:rsid w:val="00792547"/>
    <w:rsid w:val="00795358"/>
    <w:rsid w:val="00797C8A"/>
    <w:rsid w:val="007A587A"/>
    <w:rsid w:val="007B7639"/>
    <w:rsid w:val="007C4F8F"/>
    <w:rsid w:val="007D1CB6"/>
    <w:rsid w:val="007F0B4E"/>
    <w:rsid w:val="007F2DAC"/>
    <w:rsid w:val="00832BB8"/>
    <w:rsid w:val="008451C1"/>
    <w:rsid w:val="00881269"/>
    <w:rsid w:val="008A7158"/>
    <w:rsid w:val="008C5588"/>
    <w:rsid w:val="009411F7"/>
    <w:rsid w:val="00946508"/>
    <w:rsid w:val="0095464C"/>
    <w:rsid w:val="00964948"/>
    <w:rsid w:val="00976E1E"/>
    <w:rsid w:val="009B31E6"/>
    <w:rsid w:val="009B74D7"/>
    <w:rsid w:val="009C0300"/>
    <w:rsid w:val="009C1789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4F7D"/>
    <w:rsid w:val="00A759BF"/>
    <w:rsid w:val="00A867CD"/>
    <w:rsid w:val="00A91527"/>
    <w:rsid w:val="00A963F1"/>
    <w:rsid w:val="00B06E82"/>
    <w:rsid w:val="00B133F3"/>
    <w:rsid w:val="00B1710A"/>
    <w:rsid w:val="00B174D7"/>
    <w:rsid w:val="00B23277"/>
    <w:rsid w:val="00B42174"/>
    <w:rsid w:val="00B52DEE"/>
    <w:rsid w:val="00B55CA0"/>
    <w:rsid w:val="00BA2439"/>
    <w:rsid w:val="00BA5BD4"/>
    <w:rsid w:val="00BC13B4"/>
    <w:rsid w:val="00BF2D80"/>
    <w:rsid w:val="00C00BC3"/>
    <w:rsid w:val="00C20615"/>
    <w:rsid w:val="00C30106"/>
    <w:rsid w:val="00C469D7"/>
    <w:rsid w:val="00C52F64"/>
    <w:rsid w:val="00C66D65"/>
    <w:rsid w:val="00C80664"/>
    <w:rsid w:val="00C90823"/>
    <w:rsid w:val="00C95724"/>
    <w:rsid w:val="00CB7E4B"/>
    <w:rsid w:val="00CF0A39"/>
    <w:rsid w:val="00D062A7"/>
    <w:rsid w:val="00D06348"/>
    <w:rsid w:val="00D0692C"/>
    <w:rsid w:val="00D13611"/>
    <w:rsid w:val="00D340E1"/>
    <w:rsid w:val="00D375B7"/>
    <w:rsid w:val="00D40D2C"/>
    <w:rsid w:val="00D61584"/>
    <w:rsid w:val="00D77207"/>
    <w:rsid w:val="00DA0033"/>
    <w:rsid w:val="00DA275A"/>
    <w:rsid w:val="00DA3145"/>
    <w:rsid w:val="00DE0DBE"/>
    <w:rsid w:val="00DE504D"/>
    <w:rsid w:val="00E02CD5"/>
    <w:rsid w:val="00E04041"/>
    <w:rsid w:val="00E4727E"/>
    <w:rsid w:val="00E54757"/>
    <w:rsid w:val="00E63981"/>
    <w:rsid w:val="00E657E1"/>
    <w:rsid w:val="00E70AD4"/>
    <w:rsid w:val="00E7668D"/>
    <w:rsid w:val="00E9218E"/>
    <w:rsid w:val="00EA055B"/>
    <w:rsid w:val="00EA5D35"/>
    <w:rsid w:val="00EB1408"/>
    <w:rsid w:val="00EC5095"/>
    <w:rsid w:val="00F14498"/>
    <w:rsid w:val="00F16646"/>
    <w:rsid w:val="00F20413"/>
    <w:rsid w:val="00FB3F80"/>
    <w:rsid w:val="00FD1A05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3768-702E-4505-A9A6-C23B27AC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Приемная</cp:lastModifiedBy>
  <cp:revision>5</cp:revision>
  <cp:lastPrinted>2021-06-02T10:39:00Z</cp:lastPrinted>
  <dcterms:created xsi:type="dcterms:W3CDTF">2021-06-02T11:42:00Z</dcterms:created>
  <dcterms:modified xsi:type="dcterms:W3CDTF">2021-06-02T12:03:00Z</dcterms:modified>
</cp:coreProperties>
</file>