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B66F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14:paraId="1C0D8004" w14:textId="44AC41AA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proofErr w:type="spellStart"/>
      <w:r w:rsidRPr="00465FD3">
        <w:rPr>
          <w:rFonts w:ascii="Times New Roman" w:hAnsi="Times New Roman"/>
          <w:color w:val="000000" w:themeColor="text1"/>
          <w:sz w:val="24"/>
          <w:szCs w:val="24"/>
        </w:rPr>
        <w:t>АиС</w:t>
      </w:r>
      <w:proofErr w:type="spellEnd"/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D1FDB">
        <w:rPr>
          <w:rFonts w:ascii="Times New Roman" w:hAnsi="Times New Roman"/>
          <w:color w:val="000000" w:themeColor="text1"/>
          <w:sz w:val="24"/>
          <w:szCs w:val="24"/>
        </w:rPr>
        <w:t>БДД)</w:t>
      </w:r>
    </w:p>
    <w:p w14:paraId="4CF4DC10" w14:textId="763811AE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AB3E02" w14:textId="600B2BA8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</w:t>
      </w:r>
    </w:p>
    <w:p w14:paraId="0C76B7A9" w14:textId="2796B828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</w:p>
    <w:p w14:paraId="41707535" w14:textId="5C238E20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«МУНИЦИПАЛЬНЫЙ ОКРУГ ВОТКИНСКИЙ РАЙОН</w:t>
      </w:r>
    </w:p>
    <w:p w14:paraId="124D4F8B" w14:textId="5B105949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УДМУРТСКОЙ РЕСПУБЛИКИ»</w:t>
      </w:r>
    </w:p>
    <w:p w14:paraId="3AF14071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20AB0" w14:textId="1D3E226F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«УДМУРТ ЭЛЬКУНЫСЬ</w:t>
      </w:r>
    </w:p>
    <w:p w14:paraId="04A0E166" w14:textId="73BBB8CA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ВОТКА ЁРОС МУНИЦИПАЛ ОКРУГ»</w:t>
      </w:r>
    </w:p>
    <w:p w14:paraId="2AF3C944" w14:textId="03AD0DA1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МУНИЦИПАЛ КЫЛДЫТЭТЛЭН</w:t>
      </w:r>
    </w:p>
    <w:p w14:paraId="657D0CEB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АДМИНИСТРАЦИЕЗ</w:t>
      </w:r>
    </w:p>
    <w:p w14:paraId="09657DB3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93E5D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40"/>
          <w:szCs w:val="24"/>
        </w:rPr>
      </w:pPr>
      <w:r w:rsidRPr="00465FD3">
        <w:rPr>
          <w:rFonts w:ascii="Times New Roman" w:hAnsi="Times New Roman"/>
          <w:b/>
          <w:color w:val="000000" w:themeColor="text1"/>
          <w:sz w:val="40"/>
          <w:szCs w:val="24"/>
        </w:rPr>
        <w:t>ПОСТАНОВЛЕНИЕ</w:t>
      </w:r>
    </w:p>
    <w:p w14:paraId="65E52A3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917A44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От   ________ 2022 года                                                                       №   </w:t>
      </w:r>
    </w:p>
    <w:p w14:paraId="1F0C46F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0B376A" w14:textId="77777777" w:rsidR="00465FD3" w:rsidRPr="00465FD3" w:rsidRDefault="00465FD3" w:rsidP="00DC40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г. Воткинск</w:t>
      </w:r>
    </w:p>
    <w:p w14:paraId="0A59B481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4B5FF1" w14:textId="77777777" w:rsidR="00DC40EB" w:rsidRPr="00465FD3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005E38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 утверждении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Административного</w:t>
      </w:r>
      <w:proofErr w:type="gramEnd"/>
    </w:p>
    <w:p w14:paraId="2A193518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регламента предоставления муниципальной услуги </w:t>
      </w:r>
    </w:p>
    <w:p w14:paraId="2E6E67EB" w14:textId="53125209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40EB">
        <w:rPr>
          <w:rFonts w:ascii="Times New Roman" w:hAnsi="Times New Roman"/>
          <w:color w:val="000000" w:themeColor="text1"/>
          <w:sz w:val="24"/>
          <w:szCs w:val="24"/>
        </w:rPr>
        <w:t>Предоставление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DC40EB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на строительство</w:t>
      </w:r>
      <w:r w:rsidR="00DC40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957EE8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C66AF" w14:textId="77777777" w:rsidR="00DC40EB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3270A1" w14:textId="5EF17AF5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В соответствии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Администрации муниципального образования «Муниципальный округ Воткинский район Удмуртской Республики» от 30.12.2021 №65 «</w:t>
      </w:r>
      <w:r w:rsidR="0094718B">
        <w:rPr>
          <w:rFonts w:ascii="Times New Roman" w:hAnsi="Times New Roman"/>
          <w:color w:val="000000" w:themeColor="text1"/>
          <w:sz w:val="24"/>
          <w:szCs w:val="24"/>
        </w:rPr>
        <w:t>Об утверждении перечней муниципальных услуг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>», руководствуясь Уставом муниципального образования «Муниципальный округ Воткинский район Удмуртской Республики»,</w:t>
      </w:r>
    </w:p>
    <w:p w14:paraId="2017D55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60200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65FD3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14:paraId="3B39D91F" w14:textId="77777777" w:rsidR="00DC40EB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B999EF" w14:textId="13AD2612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="005E051A" w:rsidRPr="005E051A">
        <w:rPr>
          <w:rFonts w:ascii="Times New Roman" w:hAnsi="Times New Roman"/>
          <w:color w:val="000000" w:themeColor="text1"/>
          <w:sz w:val="24"/>
          <w:szCs w:val="24"/>
        </w:rPr>
        <w:t>Предоставление разрешений на строительство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1A536D86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2. Настоящее постановление подлежит размещению на сайте муниципального образования "Муниципальный округ Воткинский район Удмуртской Республики", в Вестнике правовых актов муниципального образования " Муниципальный округ Воткинский район Удмуртской Республики " и Федеральном реестре государственных и муниципальных услуг.</w:t>
      </w:r>
    </w:p>
    <w:p w14:paraId="1CE6567C" w14:textId="4E99BB35" w:rsidR="00DC40EB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DC40E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Признать утратившим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 xml:space="preserve"> силу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41E0210" w14:textId="130AE90D" w:rsidR="00DC40EB" w:rsidRDefault="00DC40EB" w:rsidP="00DC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Администрации муниципального образования «Воткинский район» от 614 от 18.06.2019 «Об утверждении Административного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регламента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«Предоставление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разрешений на строительство»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84F3585" w14:textId="0677C128" w:rsidR="00DC40EB" w:rsidRPr="00DC40EB" w:rsidRDefault="00DC40EB" w:rsidP="00DC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 муниципального образования «Воткинский район» от №96 от 07.02.2020 «О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Административный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регламент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«Предоставление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разрешений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строительство»,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утвержденный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образовании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>«Воткинский район» от 18.06.2019 №614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8FE32D" w14:textId="7E9A29A1" w:rsidR="00DC40EB" w:rsidRPr="00DC40EB" w:rsidRDefault="00DC40EB" w:rsidP="00DC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9D5F5C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60104E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5E6FE8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14:paraId="2DAF2AE9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«Муниципальный округ Воткинский район </w:t>
      </w:r>
    </w:p>
    <w:p w14:paraId="32F7DC84" w14:textId="197D5053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Удмуртской Республики»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    И.П. Прозоров                                                                                               </w:t>
      </w:r>
    </w:p>
    <w:p w14:paraId="69D3877F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F4083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020147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Проект внес:</w:t>
      </w:r>
    </w:p>
    <w:p w14:paraId="2EF80172" w14:textId="692AF69C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Начальник отдела архитектуры</w:t>
      </w:r>
      <w:proofErr w:type="gramStart"/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и С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 Д.В. Ворончихин </w:t>
      </w:r>
    </w:p>
    <w:p w14:paraId="7B5C479B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EC2204" w14:textId="77777777" w:rsidR="00DC40EB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33F34E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>СОГЛАСОВАНО:</w:t>
      </w:r>
    </w:p>
    <w:p w14:paraId="4A09C3B0" w14:textId="77777777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A5144C" w14:textId="5ADC81FF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465FD3">
        <w:rPr>
          <w:rFonts w:ascii="Times New Roman" w:hAnsi="Times New Roman"/>
          <w:color w:val="000000" w:themeColor="text1"/>
          <w:sz w:val="24"/>
          <w:szCs w:val="24"/>
        </w:rPr>
        <w:t>УПКиУП</w:t>
      </w:r>
      <w:proofErr w:type="spellEnd"/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Н.В. Абрамова</w:t>
      </w:r>
    </w:p>
    <w:p w14:paraId="092F5A3B" w14:textId="77777777" w:rsidR="00DC40EB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65523F" w14:textId="77777777" w:rsidR="00DC40EB" w:rsidRPr="00DC40EB" w:rsidRDefault="00DC40EB" w:rsidP="00DC40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40EB">
        <w:rPr>
          <w:rFonts w:ascii="Times New Roman" w:hAnsi="Times New Roman"/>
          <w:color w:val="000000" w:themeColor="text1"/>
          <w:sz w:val="24"/>
          <w:szCs w:val="24"/>
        </w:rPr>
        <w:t>Руководитель аппарата  администрации</w:t>
      </w:r>
      <w:r w:rsidRPr="00DC40E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С.В. Варламова</w:t>
      </w:r>
    </w:p>
    <w:p w14:paraId="78A5344A" w14:textId="77777777" w:rsidR="00DC40EB" w:rsidRPr="00465FD3" w:rsidRDefault="00DC40EB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088DE4" w14:textId="69F3F20D" w:rsidR="00465FD3" w:rsidRP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FD3">
        <w:rPr>
          <w:rFonts w:ascii="Times New Roman" w:hAnsi="Times New Roman"/>
          <w:color w:val="000000" w:themeColor="text1"/>
          <w:sz w:val="24"/>
          <w:szCs w:val="24"/>
        </w:rPr>
        <w:t xml:space="preserve">Разослать: В дело – 1экз., архит. – 1 экз., </w:t>
      </w:r>
      <w:r w:rsidR="00DC40EB">
        <w:rPr>
          <w:rFonts w:ascii="Times New Roman" w:hAnsi="Times New Roman"/>
          <w:color w:val="000000" w:themeColor="text1"/>
          <w:sz w:val="24"/>
          <w:szCs w:val="24"/>
        </w:rPr>
        <w:t>Шабалина</w:t>
      </w:r>
      <w:r w:rsidRPr="00465FD3">
        <w:rPr>
          <w:rFonts w:ascii="Times New Roman" w:hAnsi="Times New Roman"/>
          <w:color w:val="000000" w:themeColor="text1"/>
          <w:sz w:val="24"/>
          <w:szCs w:val="24"/>
        </w:rPr>
        <w:t>-1 экз.</w:t>
      </w:r>
    </w:p>
    <w:p w14:paraId="3E050666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92CBAD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B9C88D5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3A3D2D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49D379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42808F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94A98E1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DD7F303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0929CEC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9AD39D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5B50B9F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8BA795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A8CA49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650D1E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B4ED06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F5D0B5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5454D8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47B8F0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8E9A31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BE1CD3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648805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C2F896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C78B59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39D503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AD9B59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2D7535" w14:textId="77777777" w:rsidR="00465FD3" w:rsidRDefault="00465FD3" w:rsidP="00465F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9A3BBB" w14:textId="77777777" w:rsidR="005E051A" w:rsidRDefault="005E051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F261CE" w14:textId="77777777" w:rsidR="005E051A" w:rsidRDefault="005E051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9EF2D3" w14:textId="77777777" w:rsidR="005E051A" w:rsidRDefault="005E051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D6846E" w14:textId="77777777" w:rsidR="005E051A" w:rsidRDefault="005E051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7AF9B90E" w:rsidR="00851D9E" w:rsidRPr="001556DF" w:rsidRDefault="00DC40E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20A65669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484F4FD2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79513065"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790814" w:rsidRPr="007908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«Муниципальный округ Воткинский район Удмуртской Республики»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3A76837B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1CF49E61" w14:textId="5ABBB8C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20F91735" w:rsidR="00AB10DA" w:rsidRPr="001556DF" w:rsidRDefault="00AB10DA" w:rsidP="00DC40EB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D4D76E" w14:textId="471906CA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181990F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14:paraId="49DD9233" w14:textId="1B29E1FC"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4B03CA49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42AFA99A" w14:textId="43E74DEF"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633FA4E7" w:rsidR="00AB10DA" w:rsidRPr="001556DF" w:rsidRDefault="00AB10DA" w:rsidP="00DC40EB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85" w:type="dxa"/>
          </w:tcPr>
          <w:p w14:paraId="0899075E" w14:textId="69C4771F"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14:paraId="1652DF9D" w14:textId="77777777" w:rsidTr="00E2083D">
        <w:tc>
          <w:tcPr>
            <w:tcW w:w="8926" w:type="dxa"/>
          </w:tcPr>
          <w:p w14:paraId="538307E8" w14:textId="05D7AF7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14:paraId="64D33987" w14:textId="1C74A6F7"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68AB2EA5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208B553" w14:textId="1C26BD99"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A296C67"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0854DC18" w14:textId="20A993EB"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3957642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43BF931B" w14:textId="2A44BD3B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43033C64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3FF4F7B2" w14:textId="2C1C6865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5C008F53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4749C9C2"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0D7A9415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225305C1" w14:textId="1B1FC891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4D70851D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648494BA" w14:textId="74BD31E4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19E23972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7CC34E40" w14:textId="2DA3ADE9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3E1F689B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DA23429" w14:textId="7EF40E8F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5E184C2F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5122BE88" w14:textId="09A2C8DD"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6F3FAB53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309ECB28" w14:textId="2866A185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2945A708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2D7D61B" w14:textId="271065F7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6F4F4B5A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4A5A965" w14:textId="6273C51F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4F653D62" w:rsidR="007F09EB" w:rsidRPr="001556DF" w:rsidRDefault="00193F52" w:rsidP="00DC40EB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14:paraId="6FCCBCD3" w14:textId="2AE79D3D"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14:paraId="5D86CFD4" w14:textId="77777777" w:rsidR="006F1E68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BDEDCCE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FC9D215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C8D4438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027F1B53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147DFBF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D5F7CC1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341C4D6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D2945F2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36D26A8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D7101C1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35D135E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4BCD737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B991932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B686031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E3F0726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302245B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43991F2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FA0D76A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2BEBA4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4FBAAB4" w14:textId="77777777" w:rsidR="00465FD3" w:rsidRDefault="00465FD3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ABA8E40" w14:textId="77777777" w:rsidR="00790814" w:rsidRPr="001556DF" w:rsidRDefault="00790814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9F0CA44" w14:textId="77777777" w:rsidR="00DC40EB" w:rsidRDefault="00DC40EB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8C8199" w14:textId="77777777" w:rsidR="00DC40EB" w:rsidRDefault="00DC40EB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549DD4" w14:textId="77777777" w:rsidR="00DC40EB" w:rsidRDefault="00DC40EB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553B4292"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в соответствии с частями 4 - 6 статьи 51 Градостроительного кодекса Российской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Федерации на выдачу разрешений на строительство органом местного самоуправления</w:t>
      </w:r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Администрацией </w:t>
      </w:r>
      <w:proofErr w:type="spellStart"/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>иуниципального</w:t>
      </w:r>
      <w:proofErr w:type="spellEnd"/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«Муниципальный округ Воткинский район Удмуртской Республики»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- </w:t>
      </w:r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</w:t>
      </w:r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услуга)</w:t>
      </w:r>
      <w:r w:rsidR="001049C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09AE5623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11E4F07F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40EBCD3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1049C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D14E6B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7A940592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049CB" w:rsidRPr="001049C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(https://www.gosuslugi.ru/)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48BA47CC"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hyperlink r:id="rId9" w:history="1">
        <w:r w:rsidR="001049CB" w:rsidRPr="001049CB">
          <w:rPr>
            <w:rStyle w:val="af9"/>
            <w:rFonts w:ascii="Times New Roman" w:hAnsi="Times New Roman"/>
            <w:sz w:val="28"/>
            <w:szCs w:val="28"/>
          </w:rPr>
          <w:t>www.uslugi.udmurt.ru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1FD49FE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049C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790814" w:rsidRPr="00790814">
        <w:rPr>
          <w:rFonts w:ascii="Times New Roman" w:hAnsi="Times New Roman"/>
          <w:i/>
          <w:iCs/>
          <w:color w:val="000000" w:themeColor="text1"/>
          <w:sz w:val="28"/>
          <w:szCs w:val="28"/>
        </w:rPr>
        <w:t>https://votray.ru/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37FA70B5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1049C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5D007AD" w14:textId="4D380F9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3DD17DD5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1049CB" w:rsidRPr="001049C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06F810E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7A1A4556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5E1D2FB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телефонный номер, по которому можно будет получить необходимую информацию</w:t>
      </w:r>
      <w:r w:rsidR="004E33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39BDC80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0F92D14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2FCB02C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7E29C3D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6D11CA7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4830F1F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2FB7EF83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1.10. В залах ожидания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0927133A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F06A6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54A7C93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ющем структурном подразделении </w:t>
      </w:r>
      <w:r w:rsidR="00BF06A6" w:rsidRPr="00BF06A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73245A80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4EA65E95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5EE58FD5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BF06A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7E63FD50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675DC6" w14:textId="6B3ABAA1" w:rsidR="00BF06A6" w:rsidRPr="00BF06A6" w:rsidRDefault="00BF06A6" w:rsidP="00BF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6A6">
        <w:rPr>
          <w:rFonts w:ascii="Times New Roman" w:hAnsi="Times New Roman"/>
          <w:bCs/>
          <w:color w:val="000000" w:themeColor="text1"/>
          <w:sz w:val="28"/>
          <w:szCs w:val="28"/>
        </w:rPr>
        <w:tab/>
        <w:t>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14:paraId="0A0C2572" w14:textId="22853479" w:rsidR="00147463" w:rsidRPr="001556DF" w:rsidRDefault="00BF06A6" w:rsidP="00BF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Структурным подразделением Администрации, ответственным за предоставление муниципальной услуги, является Отдел архитектуры и строительства  Администрации муниципального образования «Воткинский район» (далее по тексту – Отдел).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57F934F7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4B0EB647"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5730568F"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32A56FDC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 xml:space="preserve">в </w:t>
      </w:r>
      <w:r w:rsidR="00BF06A6">
        <w:rPr>
          <w:bCs/>
          <w:color w:val="000000" w:themeColor="text1"/>
        </w:rPr>
        <w:t>Администрацию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</w:t>
      </w:r>
      <w:proofErr w:type="gramEnd"/>
      <w:r w:rsidR="007E123C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 xml:space="preserve">в инфраструктуре, обеспечивающей информационно-технологическое взаимодействие информационных систем, используемых для </w:t>
      </w:r>
      <w:r w:rsidR="00D07420" w:rsidRPr="001556DF">
        <w:rPr>
          <w:color w:val="000000" w:themeColor="text1"/>
        </w:rPr>
        <w:lastRenderedPageBreak/>
        <w:t>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D07DA3" w:rsidRPr="001556DF">
        <w:rPr>
          <w:bCs/>
          <w:color w:val="000000" w:themeColor="text1"/>
        </w:rPr>
        <w:lastRenderedPageBreak/>
        <w:t>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2110DF6C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</w:t>
      </w:r>
      <w:proofErr w:type="gramStart"/>
      <w:r w:rsidR="00BF06A6" w:rsidRPr="00BF06A6">
        <w:rPr>
          <w:bCs/>
          <w:color w:val="000000" w:themeColor="text1"/>
        </w:rPr>
        <w:t>Администрацию</w:t>
      </w:r>
      <w:proofErr w:type="gramEnd"/>
      <w:r w:rsidR="00BF06A6" w:rsidRPr="00BF06A6">
        <w:rPr>
          <w:bCs/>
          <w:color w:val="000000" w:themeColor="text1"/>
        </w:rPr>
        <w:t xml:space="preserve"> </w:t>
      </w:r>
      <w:r w:rsidR="00BF06A6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>уполномоченн</w:t>
      </w:r>
      <w:r w:rsidR="00BF06A6">
        <w:rPr>
          <w:bCs/>
          <w:color w:val="000000" w:themeColor="text1"/>
        </w:rPr>
        <w:t xml:space="preserve">ую </w:t>
      </w:r>
      <w:r w:rsidR="00D07DA3" w:rsidRPr="001556DF">
        <w:rPr>
          <w:bCs/>
          <w:color w:val="000000" w:themeColor="text1"/>
        </w:rPr>
        <w:t xml:space="preserve"> на выдачу разрешения на строительство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349C606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7236E62" w14:textId="2CF9CB67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9B66FE" w:rsidRPr="009B66FE">
        <w:rPr>
          <w:bCs/>
          <w:color w:val="000000" w:themeColor="text1"/>
        </w:rPr>
        <w:t>Администрацию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4EA7DD36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9B66FE" w:rsidRPr="009B66FE">
        <w:rPr>
          <w:bCs/>
          <w:color w:val="000000" w:themeColor="text1"/>
        </w:rPr>
        <w:t>Администрацию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</w:t>
      </w:r>
      <w:r w:rsidR="009B66FE">
        <w:rPr>
          <w:bCs/>
          <w:color w:val="000000" w:themeColor="text1"/>
        </w:rPr>
        <w:t>Администрацией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="0036464C" w:rsidRPr="001556DF">
        <w:rPr>
          <w:color w:val="000000" w:themeColor="text1"/>
        </w:rPr>
        <w:t xml:space="preserve">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05A3BECD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18A61D1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</w:t>
      </w:r>
      <w:r w:rsidRPr="001556DF">
        <w:rPr>
          <w:bCs/>
          <w:color w:val="000000" w:themeColor="text1"/>
        </w:rPr>
        <w:lastRenderedPageBreak/>
        <w:t>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2CED907E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1B86C186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8F2AFB">
        <w:rPr>
          <w:bCs/>
          <w:color w:val="000000" w:themeColor="text1"/>
        </w:rPr>
        <w:t>Администрацией</w:t>
      </w:r>
      <w:r w:rsidR="00B925D5" w:rsidRPr="001556DF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>находятся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</w:t>
      </w:r>
      <w:r w:rsidRPr="001556DF">
        <w:rPr>
          <w:bCs/>
          <w:color w:val="000000" w:themeColor="text1"/>
        </w:rPr>
        <w:lastRenderedPageBreak/>
        <w:t>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</w:t>
      </w:r>
      <w:r w:rsidRPr="001556DF">
        <w:rPr>
          <w:bCs/>
          <w:color w:val="000000" w:themeColor="text1"/>
        </w:rPr>
        <w:lastRenderedPageBreak/>
        <w:t>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к)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1556DF">
        <w:rPr>
          <w:bCs/>
          <w:color w:val="000000" w:themeColor="text1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</w:t>
      </w:r>
      <w:r w:rsidRPr="001556DF">
        <w:rPr>
          <w:bCs/>
          <w:color w:val="000000" w:themeColor="text1"/>
        </w:rPr>
        <w:lastRenderedPageBreak/>
        <w:t>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32E688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40EA6F81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181B5A4D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</w:t>
      </w:r>
      <w:r w:rsidR="008F2AFB" w:rsidRPr="008F2AFB">
        <w:rPr>
          <w:bCs/>
          <w:color w:val="000000" w:themeColor="text1"/>
        </w:rPr>
        <w:t>Администрацию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14:paraId="2B651031" w14:textId="1ADA4D3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B07348">
        <w:rPr>
          <w:bCs/>
          <w:color w:val="000000" w:themeColor="text1"/>
        </w:rPr>
        <w:t>Администрации</w:t>
      </w:r>
      <w:r w:rsidRPr="001556DF">
        <w:rPr>
          <w:bCs/>
          <w:color w:val="000000" w:themeColor="text1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  <w:proofErr w:type="gramEnd"/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24E89E79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0CA8C9D2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B07348">
        <w:rPr>
          <w:bCs/>
          <w:color w:val="000000" w:themeColor="text1"/>
        </w:rPr>
        <w:t>Администрацией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0D8A5BA9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="00B07348">
        <w:rPr>
          <w:bCs/>
          <w:color w:val="000000" w:themeColor="text1"/>
        </w:rPr>
        <w:t>Администрацией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52BF8F7E" w14:textId="5E84A435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B07348">
        <w:rPr>
          <w:bCs/>
          <w:color w:val="000000" w:themeColor="text1"/>
        </w:rPr>
        <w:t>Администрацией</w:t>
      </w:r>
      <w:r w:rsidRPr="001556DF">
        <w:rPr>
          <w:color w:val="000000" w:themeColor="text1"/>
        </w:rPr>
        <w:t xml:space="preserve">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07CAC3F4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A10B5E0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69A45219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</w:t>
      </w:r>
      <w:r w:rsidR="00B07348" w:rsidRPr="00B07348">
        <w:rPr>
          <w:bCs/>
          <w:color w:val="000000" w:themeColor="text1"/>
        </w:rPr>
        <w:t>Администрацию</w:t>
      </w:r>
      <w:r w:rsidRPr="001556DF">
        <w:rPr>
          <w:bCs/>
          <w:color w:val="000000" w:themeColor="text1"/>
        </w:rPr>
        <w:t>, в полномочия котор</w:t>
      </w:r>
      <w:r w:rsidR="00B07348">
        <w:rPr>
          <w:bCs/>
          <w:color w:val="000000" w:themeColor="text1"/>
        </w:rPr>
        <w:t>ой</w:t>
      </w:r>
      <w:r w:rsidRPr="001556DF">
        <w:rPr>
          <w:bCs/>
          <w:color w:val="000000" w:themeColor="text1"/>
        </w:rPr>
        <w:t xml:space="preserve">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67929EA9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lastRenderedPageBreak/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 </w:t>
      </w:r>
      <w:r w:rsidR="00B07348" w:rsidRPr="00B07348">
        <w:rPr>
          <w:bCs/>
          <w:color w:val="000000" w:themeColor="text1"/>
        </w:rPr>
        <w:t>Администрацию</w:t>
      </w:r>
      <w:r w:rsidR="00251843" w:rsidRPr="001556DF">
        <w:rPr>
          <w:bCs/>
          <w:color w:val="000000" w:themeColor="text1"/>
        </w:rPr>
        <w:t>.</w:t>
      </w:r>
    </w:p>
    <w:p w14:paraId="6944F834" w14:textId="7B5E64DF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</w:t>
      </w:r>
      <w:r w:rsidR="00B07348" w:rsidRPr="00B07348">
        <w:rPr>
          <w:bCs/>
          <w:color w:val="000000" w:themeColor="text1"/>
        </w:rPr>
        <w:t xml:space="preserve">Администрацию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3B861281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 xml:space="preserve">, в отношении </w:t>
      </w:r>
      <w:r w:rsidR="00207A15" w:rsidRPr="001556DF">
        <w:rPr>
          <w:bCs/>
          <w:color w:val="000000" w:themeColor="text1"/>
        </w:rPr>
        <w:lastRenderedPageBreak/>
        <w:t>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</w:t>
      </w:r>
      <w:r w:rsidRPr="001556DF">
        <w:rPr>
          <w:bCs/>
          <w:color w:val="000000" w:themeColor="text1"/>
        </w:rPr>
        <w:lastRenderedPageBreak/>
        <w:t>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20BDA4A8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07348" w:rsidRPr="00B07348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многофункциональный центр,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3D602D75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B07348">
        <w:rPr>
          <w:bCs/>
          <w:color w:val="000000" w:themeColor="text1"/>
        </w:rPr>
        <w:t>Администрацией</w:t>
      </w:r>
      <w:r w:rsidRPr="001556DF">
        <w:rPr>
          <w:color w:val="000000" w:themeColor="text1"/>
        </w:rPr>
        <w:t xml:space="preserve"> в соответствии со статьей 51 Градостроительного кодекса Российской Федерации на выдачу разрешения на строительство </w:t>
      </w:r>
      <w:r w:rsidRPr="001556DF">
        <w:rPr>
          <w:bCs/>
          <w:color w:val="000000" w:themeColor="text1"/>
        </w:rPr>
        <w:t xml:space="preserve">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3CFF06A0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145A74BC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</w:t>
      </w:r>
      <w:r w:rsidRPr="001556DF">
        <w:rPr>
          <w:color w:val="000000" w:themeColor="text1"/>
        </w:rPr>
        <w:lastRenderedPageBreak/>
        <w:t>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</w:t>
      </w:r>
      <w:r w:rsidR="007A4A17" w:rsidRPr="007A4A17">
        <w:rPr>
          <w:bCs/>
          <w:color w:val="000000" w:themeColor="text1"/>
        </w:rPr>
        <w:t>Администрацию</w:t>
      </w:r>
      <w:r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14:paraId="676C5A91" w14:textId="1A3F25B6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7A4A17" w:rsidRPr="007A4A17">
        <w:rPr>
          <w:bCs/>
          <w:color w:val="000000" w:themeColor="text1"/>
        </w:rPr>
        <w:t>Администрацию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6C794067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7A4A17" w:rsidRPr="007A4A17">
        <w:rPr>
          <w:bCs/>
          <w:color w:val="000000" w:themeColor="text1"/>
        </w:rPr>
        <w:t>Администрацию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</w:t>
      </w:r>
      <w:proofErr w:type="gramEnd"/>
      <w:r w:rsidR="00E64CA1" w:rsidRPr="001556DF">
        <w:rPr>
          <w:color w:val="000000" w:themeColor="text1"/>
        </w:rPr>
        <w:t xml:space="preserve">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30074EA4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 xml:space="preserve">, принявшие решение об установлении или </w:t>
      </w:r>
      <w:r w:rsidR="00533D2A" w:rsidRPr="001556DF">
        <w:rPr>
          <w:bCs/>
          <w:color w:val="000000" w:themeColor="text1"/>
        </w:rPr>
        <w:lastRenderedPageBreak/>
        <w:t>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176E725E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7A4A17">
        <w:rPr>
          <w:bCs/>
          <w:color w:val="000000" w:themeColor="text1"/>
        </w:rPr>
        <w:t>Администрацией</w:t>
      </w:r>
      <w:r w:rsidR="00125C4D" w:rsidRPr="001556DF">
        <w:rPr>
          <w:color w:val="000000" w:themeColor="text1"/>
        </w:rPr>
        <w:t xml:space="preserve">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6CB3E5FE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495217D5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7A4A17" w:rsidRPr="007A4A17">
        <w:rPr>
          <w:bCs/>
          <w:color w:val="000000" w:themeColor="text1"/>
        </w:rPr>
        <w:t>Администрацию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693CCB59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r w:rsidR="007A4A17">
        <w:rPr>
          <w:bCs/>
          <w:color w:val="000000" w:themeColor="text1"/>
        </w:rPr>
        <w:t>Администрация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lastRenderedPageBreak/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51FD325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7A4A17" w:rsidRPr="007A4A17">
        <w:rPr>
          <w:bCs/>
          <w:color w:val="000000" w:themeColor="text1"/>
        </w:rPr>
        <w:t>Администрацию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09EB1A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7A4A17">
        <w:rPr>
          <w:bCs/>
          <w:color w:val="000000" w:themeColor="text1"/>
        </w:rPr>
        <w:t>Администрация</w:t>
      </w:r>
      <w:r w:rsidR="007A4A17" w:rsidRPr="007A4A17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5C814928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proofErr w:type="gramStart"/>
      <w:r w:rsidR="00B956C1" w:rsidRPr="001556DF">
        <w:rPr>
          <w:bCs/>
          <w:color w:val="000000" w:themeColor="text1"/>
        </w:rPr>
        <w:t xml:space="preserve">в </w:t>
      </w:r>
      <w:r w:rsidR="007A4A17" w:rsidRPr="007A4A17">
        <w:rPr>
          <w:bCs/>
          <w:color w:val="000000" w:themeColor="text1"/>
        </w:rPr>
        <w:t xml:space="preserve">Администрацию </w:t>
      </w:r>
      <w:r w:rsidR="00B956C1" w:rsidRPr="001556DF">
        <w:rPr>
          <w:bCs/>
          <w:color w:val="000000" w:themeColor="text1"/>
        </w:rPr>
        <w:t xml:space="preserve">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1556DF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05401C22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7A4A17">
        <w:rPr>
          <w:bCs/>
          <w:color w:val="000000" w:themeColor="text1"/>
        </w:rPr>
        <w:t>Администрация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63623E91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</w:t>
      </w:r>
      <w:r w:rsidR="007A4A17" w:rsidRPr="007A4A17">
        <w:rPr>
          <w:bCs/>
          <w:color w:val="000000" w:themeColor="text1"/>
        </w:rPr>
        <w:t>Администрацию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1E0E4ED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30C1EB14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4A17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7A4A17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725C8D7E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0DBB842C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019B52EF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7A4A17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ной услуги, определяются:</w:t>
      </w:r>
    </w:p>
    <w:p w14:paraId="102768EE" w14:textId="0F8BBD11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7DE25FCB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04B8C91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22A1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2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5A5034A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5E57A15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622A1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1CFBD53C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D1FD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1A173E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4D90511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3B64B0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00FBF14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D1FDB" w:rsidRPr="009D1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0EC01F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9D1FDB" w:rsidRPr="009D1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0759C7E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651366B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9D1FDB" w:rsidRPr="009D1FDB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588DDBB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D1FD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701D7B1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(их структурных подразделений) с учетом качества предоставления ими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14:paraId="01EC3E1B" w14:textId="7F447DB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6F06D47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2E16E40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6EE1B595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CD9382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="009D1F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0384A0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40814" w:rsidRPr="00D40814">
        <w:rPr>
          <w:rFonts w:ascii="Times New Roman" w:hAnsi="Times New Roman"/>
          <w:iCs/>
          <w:color w:val="000000" w:themeColor="text1"/>
          <w:sz w:val="28"/>
          <w:szCs w:val="28"/>
        </w:rPr>
        <w:t>Удмуртской Республики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D40814" w:rsidRPr="00D4081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«Муниципальный округ Воткинский район Удмуртской Республики»</w:t>
      </w:r>
      <w:r w:rsidR="00D408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4B6DBDB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3CFC531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40814" w:rsidRPr="00D40814">
        <w:rPr>
          <w:rFonts w:ascii="Times New Roman" w:hAnsi="Times New Roman"/>
          <w:iCs/>
          <w:color w:val="000000" w:themeColor="text1"/>
          <w:sz w:val="28"/>
          <w:szCs w:val="28"/>
        </w:rPr>
        <w:t>Удмуртской Республики</w:t>
      </w:r>
      <w:r w:rsidR="00D4081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0814" w:rsidRPr="00D4081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«Муниципальный округ Воткинский район Удмуртской Республики»</w:t>
      </w:r>
      <w:r w:rsidR="00D40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69CD688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014B87E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D0D0AF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2B88FCD8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2CA0C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4A127E" w:rsidRPr="004A12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6767F52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14:paraId="333D2C35" w14:textId="524EB89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4A127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5DD756E2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3EBE3AE2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660502C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608A635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F499A4" w14:textId="77777777" w:rsidR="004A127E" w:rsidRPr="004A127E" w:rsidRDefault="004A127E" w:rsidP="004A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A127E">
        <w:rPr>
          <w:rFonts w:ascii="Times New Roman" w:hAnsi="Times New Roman"/>
          <w:iCs/>
          <w:color w:val="000000" w:themeColor="text1"/>
          <w:sz w:val="28"/>
          <w:szCs w:val="28"/>
        </w:rPr>
        <w:t>постановлением Администрации муниципального образования «Муниципальный округ Воткинский район Удмуртской Республики» от 17 января 2022 года № 63 «О Порядке досудебного (внесудебного) обжалования решений и действий (бездействия) Администрации муниципального образования «Муниципальный округ Воткинский район Удмуртской Республики», а также муниципальных служащих и структурных подразделений Администрации»;</w:t>
      </w:r>
    </w:p>
    <w:p w14:paraId="798FEACF" w14:textId="77777777" w:rsidR="00CE6C97" w:rsidRPr="001556DF" w:rsidRDefault="00A0087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D4081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63439CE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4A127E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A10168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14:paraId="56993B1A" w14:textId="62ECBA9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A10168" w:rsidRPr="00A10168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4F7D3E8B" w14:textId="0CE39DB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F1DCECE" w14:textId="62C0F416" w:rsidR="00CE6C97" w:rsidRDefault="00CE6C97" w:rsidP="00D4081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F60D932" w14:textId="77777777" w:rsidR="00D40814" w:rsidRPr="00D40814" w:rsidRDefault="00D40814" w:rsidP="00D4081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D40814" w:rsidRPr="00D40814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0A053593" w:rsidR="006A0225" w:rsidRPr="001556DF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1184B533" w:rsidR="006A0225" w:rsidRPr="001556DF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разрешений на строительство</w:t>
      </w:r>
      <w:r w:rsidR="00187D57" w:rsidRPr="00187D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0705B22C" w:rsidR="006A0225" w:rsidRPr="001556DF" w:rsidRDefault="006A0225" w:rsidP="00187D57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разрешений на строительство</w:t>
      </w:r>
      <w:r w:rsidR="00187D57" w:rsidRPr="00187D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pPr w:leftFromText="180" w:rightFromText="180" w:vertAnchor="text" w:horzAnchor="margin" w:tblpY="369"/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87D57" w:rsidRPr="001556DF" w14:paraId="32DA5A99" w14:textId="77777777" w:rsidTr="00187D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0A49BCC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9B93A" w14:textId="77777777" w:rsidR="00187D57" w:rsidRPr="001556DF" w:rsidRDefault="00187D57" w:rsidP="00187D5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3B0EC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392E" w14:textId="77777777" w:rsidR="00187D57" w:rsidRPr="001556DF" w:rsidRDefault="00187D57" w:rsidP="00187D5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985AF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7D57" w:rsidRPr="001556DF" w14:paraId="3C30A25D" w14:textId="77777777" w:rsidTr="00187D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DD2791E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D766D" w14:textId="77777777" w:rsidR="00187D57" w:rsidRPr="001556DF" w:rsidRDefault="00187D57" w:rsidP="00187D5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E34F71B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8B9E6" w14:textId="77777777" w:rsidR="00187D57" w:rsidRPr="001556DF" w:rsidRDefault="00187D57" w:rsidP="00187D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008664" w14:textId="77777777" w:rsidR="00187D57" w:rsidRPr="001556DF" w:rsidRDefault="00187D57" w:rsidP="00187D5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CB7557" w14:textId="69151023" w:rsidR="006A0225" w:rsidRPr="001556DF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разрешений на строительство</w:t>
      </w:r>
      <w:r w:rsidR="00187D57" w:rsidRPr="00187D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68C01EB" w14:textId="77777777" w:rsidR="006A0225" w:rsidRPr="001556DF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4328092" w14:textId="5EA97649" w:rsidR="006A0225" w:rsidRPr="001556DF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2877DEB" w14:textId="77777777" w:rsidR="006A0225" w:rsidRPr="001556DF" w:rsidRDefault="006A0225" w:rsidP="00187D57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6</w:t>
      </w:r>
    </w:p>
    <w:p w14:paraId="52F68320" w14:textId="15A8BBFE" w:rsidR="006A0225" w:rsidRPr="001556DF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187D57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5BB2BD78" w14:textId="351EB659" w:rsidR="006A0225" w:rsidRPr="001556DF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24ACF03C" w:rsidR="006A0225" w:rsidRPr="001556DF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разрешений на строительство</w:t>
      </w:r>
      <w:r w:rsidR="00187D57" w:rsidRPr="00187D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187D57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14:paraId="09E89EF6" w14:textId="6A75E571" w:rsidR="00341372" w:rsidRPr="001556DF" w:rsidRDefault="00341372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32FF23B7" w:rsidR="006A0225" w:rsidRPr="001556DF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разрешений на строительство</w:t>
      </w:r>
      <w:r w:rsidR="00187D57" w:rsidRPr="00187D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187D57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14:paraId="508ACD18" w14:textId="19CCDE47" w:rsidR="007668CA" w:rsidRPr="001556DF" w:rsidRDefault="007668CA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187D57" w:rsidRPr="00187D57"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разрешений на строительство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19DCD0D4" w:rsidR="006A0225" w:rsidRPr="00187D57" w:rsidRDefault="006A0225" w:rsidP="00187D5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</w:t>
      </w:r>
      <w:r w:rsidR="00341372"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12</w:t>
      </w:r>
      <w:r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государственной и муниципальной услуги "</w:t>
      </w:r>
      <w:r w:rsidR="00187D57" w:rsidRPr="00187D57">
        <w:rPr>
          <w:sz w:val="24"/>
          <w:szCs w:val="24"/>
        </w:rPr>
        <w:t xml:space="preserve"> </w:t>
      </w:r>
      <w:r w:rsidR="00187D57"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Предоставление разрешений на строительство </w:t>
      </w:r>
      <w:r w:rsidRPr="00187D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87D57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87D57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341372" w:rsidRPr="00187D57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14:paraId="07D8C474" w14:textId="42F6A454" w:rsidR="006A0225" w:rsidRPr="00187D57" w:rsidRDefault="006A0225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187D57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187D57">
        <w:rPr>
          <w:rFonts w:ascii="Times New Roman" w:hAnsi="Times New Roman"/>
          <w:color w:val="000000" w:themeColor="text1"/>
          <w:sz w:val="24"/>
          <w:szCs w:val="24"/>
        </w:rPr>
        <w:t>истративному регламенту</w:t>
      </w:r>
      <w:r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государственной и муниципальной услуги "</w:t>
      </w:r>
      <w:r w:rsidR="00187D57" w:rsidRPr="00187D57">
        <w:rPr>
          <w:sz w:val="24"/>
          <w:szCs w:val="24"/>
        </w:rPr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разрешений на строительство </w:t>
      </w:r>
      <w:r w:rsidRPr="00187D57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87D57" w:rsidRDefault="006A0225" w:rsidP="009328E7">
      <w:pPr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87D57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14:paraId="1C7858FB" w14:textId="46FC9A66" w:rsidR="0020443D" w:rsidRPr="00187D57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187D57" w:rsidRDefault="0020443D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14</w:t>
      </w:r>
    </w:p>
    <w:p w14:paraId="11EE23F5" w14:textId="0E61AA92" w:rsidR="0020443D" w:rsidRPr="00187D57" w:rsidRDefault="0020443D" w:rsidP="00187D57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7D57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государственной и муниципальной услуги "</w:t>
      </w:r>
      <w:r w:rsidR="00187D57" w:rsidRPr="00187D57">
        <w:rPr>
          <w:sz w:val="24"/>
          <w:szCs w:val="24"/>
        </w:rPr>
        <w:t xml:space="preserve"> </w:t>
      </w:r>
      <w:r w:rsidR="00187D57" w:rsidRPr="00187D5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разрешений на строительство </w:t>
      </w:r>
      <w:r w:rsidRPr="00187D57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773D6689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589"/>
        <w:gridCol w:w="1840"/>
        <w:gridCol w:w="9"/>
        <w:gridCol w:w="18"/>
        <w:gridCol w:w="2034"/>
        <w:gridCol w:w="1972"/>
        <w:gridCol w:w="2374"/>
      </w:tblGrid>
      <w:tr w:rsidR="001556DF" w:rsidRPr="001556DF" w14:paraId="0042F394" w14:textId="77777777" w:rsidTr="00A0087E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A0087E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A0087E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66C261D8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Администрацию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09" w:type="pct"/>
            <w:gridSpan w:val="3"/>
            <w:vMerge w:val="restart"/>
            <w:shd w:val="clear" w:color="auto" w:fill="auto"/>
          </w:tcPr>
          <w:p w14:paraId="763A3C54" w14:textId="6FD7C10D" w:rsidR="0020443D" w:rsidRPr="001556DF" w:rsidRDefault="00A0087E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00572CFA" w:rsidR="0020443D" w:rsidRPr="001556DF" w:rsidRDefault="00A0087E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A0087E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1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A0087E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14:paraId="4E95CD56" w14:textId="28E23FCB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491C89E5" w:rsidR="00A05F62" w:rsidRPr="001556DF" w:rsidRDefault="00A0087E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P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5F62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1556DF" w14:paraId="65E7ECA4" w14:textId="77777777" w:rsidTr="00A0087E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45C3C01B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18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609" w:type="pct"/>
            <w:gridSpan w:val="3"/>
            <w:shd w:val="clear" w:color="auto" w:fill="auto"/>
          </w:tcPr>
          <w:p w14:paraId="4B65C057" w14:textId="75CA0B56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6EBBF9E9" w:rsidR="0020443D" w:rsidRPr="001556DF" w:rsidRDefault="00A0087E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178EDBA7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14:paraId="4478D350" w14:textId="77777777" w:rsidTr="00A0087E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18" w:type="pct"/>
            <w:shd w:val="clear" w:color="auto" w:fill="auto"/>
          </w:tcPr>
          <w:p w14:paraId="4ED8FE35" w14:textId="6FF2D1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609" w:type="pct"/>
            <w:gridSpan w:val="3"/>
            <w:shd w:val="clear" w:color="auto" w:fill="auto"/>
          </w:tcPr>
          <w:p w14:paraId="759D1429" w14:textId="4B13CF9A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62AD8626" w:rsidR="0020443D" w:rsidRPr="001556DF" w:rsidRDefault="00A0087E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294730AF" w:rsidR="0020443D" w:rsidRPr="001556DF" w:rsidRDefault="0020443D" w:rsidP="00A008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14:paraId="0E98CB7D" w14:textId="77777777" w:rsidTr="00A0087E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4CEE76B3" w:rsidR="0020443D" w:rsidRPr="001556DF" w:rsidRDefault="0020443D" w:rsidP="00A0087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5872D138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18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600" w:type="pct"/>
            <w:shd w:val="clear" w:color="auto" w:fill="auto"/>
          </w:tcPr>
          <w:p w14:paraId="4C69A64D" w14:textId="16DB7BD0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112DDF67" w:rsidR="0020443D" w:rsidRPr="001556DF" w:rsidRDefault="00A0087E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1ED309C0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513184C6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A0087E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237A504D" w:rsidR="0020443D" w:rsidRPr="001556DF" w:rsidRDefault="0020443D" w:rsidP="00A0087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62022F51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609" w:type="pct"/>
            <w:gridSpan w:val="3"/>
            <w:vMerge w:val="restart"/>
            <w:shd w:val="clear" w:color="auto" w:fill="auto"/>
          </w:tcPr>
          <w:p w14:paraId="599A7F7E" w14:textId="78A2ABF1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1719D9F8" w14:textId="238FF69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A0087E" w:rsidRP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539FC56F" w:rsidR="0020443D" w:rsidRPr="001556DF" w:rsidRDefault="00A0087E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P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4AE9D91F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или иного уполномоченного им лица</w:t>
            </w:r>
          </w:p>
        </w:tc>
      </w:tr>
      <w:tr w:rsidR="001556DF" w:rsidRPr="001556DF" w14:paraId="6537EA4D" w14:textId="77777777" w:rsidTr="00A0087E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767377DD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A0087E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2DCD94B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A0087E" w:rsidRP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A0087E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15A5E2EA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14:paraId="2BF1601E" w14:textId="77777777" w:rsidTr="00A0087E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2684D3AC" w:rsidR="0020443D" w:rsidRPr="001556DF" w:rsidRDefault="0020443D" w:rsidP="00A0087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41F7075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000480D4" w14:textId="387E71E5" w:rsidR="0020443D" w:rsidRPr="001556DF" w:rsidRDefault="0020443D" w:rsidP="00A0087E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03" w:type="pct"/>
            <w:gridSpan w:val="2"/>
            <w:shd w:val="clear" w:color="auto" w:fill="auto"/>
          </w:tcPr>
          <w:p w14:paraId="47CEE250" w14:textId="693A0F5F" w:rsidR="0020443D" w:rsidRPr="001556DF" w:rsidRDefault="0020443D" w:rsidP="00A0087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44E30877" w:rsidR="0020443D" w:rsidRPr="001556DF" w:rsidRDefault="00A0087E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1B2F40D2" w:rsidR="0020443D" w:rsidRPr="001556DF" w:rsidRDefault="0020443D" w:rsidP="00A0087E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1556DF" w14:paraId="62910624" w14:textId="77777777" w:rsidTr="00A0087E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78D800A0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25428416" w14:textId="5A6F7D3A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A008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Администрацией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и многофункциональным центром</w:t>
            </w:r>
          </w:p>
        </w:tc>
        <w:tc>
          <w:tcPr>
            <w:tcW w:w="603" w:type="pct"/>
            <w:gridSpan w:val="2"/>
            <w:shd w:val="clear" w:color="auto" w:fill="auto"/>
          </w:tcPr>
          <w:p w14:paraId="03D20442" w14:textId="0F59ADD7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A00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1D10FBD6" w:rsidR="0020443D" w:rsidRPr="001556DF" w:rsidRDefault="00A0087E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613CB887" w:rsidR="0020443D" w:rsidRPr="001556DF" w:rsidRDefault="0020443D" w:rsidP="00A0087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26E351CB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508C1AE3" w:rsidR="0020443D" w:rsidRPr="001556DF" w:rsidRDefault="0020443D" w:rsidP="006C383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1556DF" w:rsidRPr="001556DF" w14:paraId="115662A7" w14:textId="77777777" w:rsidTr="00A0087E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6236DD88" w:rsidR="0020443D" w:rsidRPr="001556DF" w:rsidRDefault="0020443D" w:rsidP="006C383E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18" w:type="pct"/>
            <w:shd w:val="clear" w:color="auto" w:fill="auto"/>
          </w:tcPr>
          <w:p w14:paraId="55100989" w14:textId="31F333C8" w:rsidR="0020443D" w:rsidRPr="001556DF" w:rsidRDefault="0020443D" w:rsidP="006C383E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03" w:type="pct"/>
            <w:gridSpan w:val="2"/>
            <w:shd w:val="clear" w:color="auto" w:fill="auto"/>
          </w:tcPr>
          <w:p w14:paraId="634AC0E8" w14:textId="41D13F6C" w:rsidR="0020443D" w:rsidRPr="001556DF" w:rsidRDefault="0020443D" w:rsidP="006C383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6C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bookmarkStart w:id="0" w:name="_GoBack"/>
            <w:bookmarkEnd w:id="0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4F6BC481" w:rsidR="0020443D" w:rsidRPr="001556DF" w:rsidRDefault="0020443D" w:rsidP="006C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0BA74" w14:textId="77777777" w:rsidR="00E60628" w:rsidRDefault="00E60628">
      <w:pPr>
        <w:spacing w:after="0" w:line="240" w:lineRule="auto"/>
      </w:pPr>
      <w:r>
        <w:separator/>
      </w:r>
    </w:p>
  </w:endnote>
  <w:endnote w:type="continuationSeparator" w:id="0">
    <w:p w14:paraId="65592B37" w14:textId="77777777" w:rsidR="00E60628" w:rsidRDefault="00E60628">
      <w:pPr>
        <w:spacing w:after="0" w:line="240" w:lineRule="auto"/>
      </w:pPr>
      <w:r>
        <w:continuationSeparator/>
      </w:r>
    </w:p>
  </w:endnote>
  <w:endnote w:type="continuationNotice" w:id="1">
    <w:p w14:paraId="147F343C" w14:textId="77777777" w:rsidR="00E60628" w:rsidRDefault="00E60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CDCCE" w14:textId="77777777" w:rsidR="00E60628" w:rsidRDefault="00E60628">
      <w:pPr>
        <w:spacing w:after="0" w:line="240" w:lineRule="auto"/>
      </w:pPr>
      <w:r>
        <w:separator/>
      </w:r>
    </w:p>
  </w:footnote>
  <w:footnote w:type="continuationSeparator" w:id="0">
    <w:p w14:paraId="427C38A8" w14:textId="77777777" w:rsidR="00E60628" w:rsidRDefault="00E60628">
      <w:pPr>
        <w:spacing w:after="0" w:line="240" w:lineRule="auto"/>
      </w:pPr>
      <w:r>
        <w:continuationSeparator/>
      </w:r>
    </w:p>
  </w:footnote>
  <w:footnote w:type="continuationNotice" w:id="1">
    <w:p w14:paraId="4AE84388" w14:textId="77777777" w:rsidR="00E60628" w:rsidRDefault="00E60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A0087E" w:rsidRDefault="00A008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A0087E" w:rsidRPr="007B2B77" w:rsidRDefault="00A0087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A0087E" w:rsidRDefault="00A008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998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3907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9CB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128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D57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1F6777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5FD3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27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395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051A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2A1E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383E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814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17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55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2AFB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82A"/>
    <w:rsid w:val="00944B60"/>
    <w:rsid w:val="00944E2E"/>
    <w:rsid w:val="00945394"/>
    <w:rsid w:val="0094718B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66FE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1FDB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87E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168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6CF5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348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6A6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814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40EB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1FC9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0628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99F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udmur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707E-513C-4331-833E-A5C1108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93</Pages>
  <Words>24840</Words>
  <Characters>141588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8</cp:revision>
  <cp:lastPrinted>2020-09-18T17:08:00Z</cp:lastPrinted>
  <dcterms:created xsi:type="dcterms:W3CDTF">2022-03-17T05:38:00Z</dcterms:created>
  <dcterms:modified xsi:type="dcterms:W3CDTF">2022-03-22T07:33:00Z</dcterms:modified>
</cp:coreProperties>
</file>